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E4CE0">
        <w:trPr>
          <w:trHeight w:hRule="exact" w:val="1528"/>
        </w:trPr>
        <w:tc>
          <w:tcPr>
            <w:tcW w:w="143" w:type="dxa"/>
          </w:tcPr>
          <w:p w:rsidR="007E4CE0" w:rsidRDefault="007E4CE0"/>
        </w:tc>
        <w:tc>
          <w:tcPr>
            <w:tcW w:w="285" w:type="dxa"/>
          </w:tcPr>
          <w:p w:rsidR="007E4CE0" w:rsidRDefault="007E4CE0"/>
        </w:tc>
        <w:tc>
          <w:tcPr>
            <w:tcW w:w="710" w:type="dxa"/>
          </w:tcPr>
          <w:p w:rsidR="007E4CE0" w:rsidRDefault="007E4CE0"/>
        </w:tc>
        <w:tc>
          <w:tcPr>
            <w:tcW w:w="1419" w:type="dxa"/>
          </w:tcPr>
          <w:p w:rsidR="007E4CE0" w:rsidRDefault="007E4CE0"/>
        </w:tc>
        <w:tc>
          <w:tcPr>
            <w:tcW w:w="1419" w:type="dxa"/>
          </w:tcPr>
          <w:p w:rsidR="007E4CE0" w:rsidRDefault="007E4CE0"/>
        </w:tc>
        <w:tc>
          <w:tcPr>
            <w:tcW w:w="710" w:type="dxa"/>
          </w:tcPr>
          <w:p w:rsidR="007E4CE0" w:rsidRDefault="007E4CE0"/>
        </w:tc>
        <w:tc>
          <w:tcPr>
            <w:tcW w:w="5543" w:type="dxa"/>
            <w:gridSpan w:val="4"/>
            <w:shd w:val="clear" w:color="000000" w:fill="FFFFFF"/>
            <w:tcMar>
              <w:left w:w="34" w:type="dxa"/>
              <w:right w:w="34" w:type="dxa"/>
            </w:tcMar>
          </w:tcPr>
          <w:p w:rsidR="007E4CE0" w:rsidRDefault="00C8067E">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7E4CE0">
        <w:trPr>
          <w:trHeight w:hRule="exact" w:val="138"/>
        </w:trPr>
        <w:tc>
          <w:tcPr>
            <w:tcW w:w="143" w:type="dxa"/>
          </w:tcPr>
          <w:p w:rsidR="007E4CE0" w:rsidRDefault="007E4CE0"/>
        </w:tc>
        <w:tc>
          <w:tcPr>
            <w:tcW w:w="285" w:type="dxa"/>
          </w:tcPr>
          <w:p w:rsidR="007E4CE0" w:rsidRDefault="007E4CE0"/>
        </w:tc>
        <w:tc>
          <w:tcPr>
            <w:tcW w:w="710" w:type="dxa"/>
          </w:tcPr>
          <w:p w:rsidR="007E4CE0" w:rsidRDefault="007E4CE0"/>
        </w:tc>
        <w:tc>
          <w:tcPr>
            <w:tcW w:w="1419" w:type="dxa"/>
          </w:tcPr>
          <w:p w:rsidR="007E4CE0" w:rsidRDefault="007E4CE0"/>
        </w:tc>
        <w:tc>
          <w:tcPr>
            <w:tcW w:w="1419" w:type="dxa"/>
          </w:tcPr>
          <w:p w:rsidR="007E4CE0" w:rsidRDefault="007E4CE0"/>
        </w:tc>
        <w:tc>
          <w:tcPr>
            <w:tcW w:w="710" w:type="dxa"/>
          </w:tcPr>
          <w:p w:rsidR="007E4CE0" w:rsidRDefault="007E4CE0"/>
        </w:tc>
        <w:tc>
          <w:tcPr>
            <w:tcW w:w="426" w:type="dxa"/>
          </w:tcPr>
          <w:p w:rsidR="007E4CE0" w:rsidRDefault="007E4CE0"/>
        </w:tc>
        <w:tc>
          <w:tcPr>
            <w:tcW w:w="1277" w:type="dxa"/>
          </w:tcPr>
          <w:p w:rsidR="007E4CE0" w:rsidRDefault="007E4CE0"/>
        </w:tc>
        <w:tc>
          <w:tcPr>
            <w:tcW w:w="993" w:type="dxa"/>
          </w:tcPr>
          <w:p w:rsidR="007E4CE0" w:rsidRDefault="007E4CE0"/>
        </w:tc>
        <w:tc>
          <w:tcPr>
            <w:tcW w:w="2836" w:type="dxa"/>
          </w:tcPr>
          <w:p w:rsidR="007E4CE0" w:rsidRDefault="007E4CE0"/>
        </w:tc>
      </w:tr>
      <w:tr w:rsidR="007E4CE0">
        <w:trPr>
          <w:trHeight w:hRule="exact" w:val="585"/>
        </w:trPr>
        <w:tc>
          <w:tcPr>
            <w:tcW w:w="10221" w:type="dxa"/>
            <w:gridSpan w:val="10"/>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E4CE0" w:rsidRDefault="00C8067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E4CE0">
        <w:trPr>
          <w:trHeight w:hRule="exact" w:val="314"/>
        </w:trPr>
        <w:tc>
          <w:tcPr>
            <w:tcW w:w="10221" w:type="dxa"/>
            <w:gridSpan w:val="10"/>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7E4CE0">
        <w:trPr>
          <w:trHeight w:hRule="exact" w:val="211"/>
        </w:trPr>
        <w:tc>
          <w:tcPr>
            <w:tcW w:w="143" w:type="dxa"/>
          </w:tcPr>
          <w:p w:rsidR="007E4CE0" w:rsidRDefault="007E4CE0"/>
        </w:tc>
        <w:tc>
          <w:tcPr>
            <w:tcW w:w="285" w:type="dxa"/>
          </w:tcPr>
          <w:p w:rsidR="007E4CE0" w:rsidRDefault="007E4CE0"/>
        </w:tc>
        <w:tc>
          <w:tcPr>
            <w:tcW w:w="710" w:type="dxa"/>
          </w:tcPr>
          <w:p w:rsidR="007E4CE0" w:rsidRDefault="007E4CE0"/>
        </w:tc>
        <w:tc>
          <w:tcPr>
            <w:tcW w:w="1419" w:type="dxa"/>
          </w:tcPr>
          <w:p w:rsidR="007E4CE0" w:rsidRDefault="007E4CE0"/>
        </w:tc>
        <w:tc>
          <w:tcPr>
            <w:tcW w:w="1419" w:type="dxa"/>
          </w:tcPr>
          <w:p w:rsidR="007E4CE0" w:rsidRDefault="007E4CE0"/>
        </w:tc>
        <w:tc>
          <w:tcPr>
            <w:tcW w:w="710" w:type="dxa"/>
          </w:tcPr>
          <w:p w:rsidR="007E4CE0" w:rsidRDefault="007E4CE0"/>
        </w:tc>
        <w:tc>
          <w:tcPr>
            <w:tcW w:w="426" w:type="dxa"/>
          </w:tcPr>
          <w:p w:rsidR="007E4CE0" w:rsidRDefault="007E4CE0"/>
        </w:tc>
        <w:tc>
          <w:tcPr>
            <w:tcW w:w="1277" w:type="dxa"/>
          </w:tcPr>
          <w:p w:rsidR="007E4CE0" w:rsidRDefault="007E4CE0"/>
        </w:tc>
        <w:tc>
          <w:tcPr>
            <w:tcW w:w="993" w:type="dxa"/>
          </w:tcPr>
          <w:p w:rsidR="007E4CE0" w:rsidRDefault="007E4CE0"/>
        </w:tc>
        <w:tc>
          <w:tcPr>
            <w:tcW w:w="2836" w:type="dxa"/>
          </w:tcPr>
          <w:p w:rsidR="007E4CE0" w:rsidRDefault="007E4CE0"/>
        </w:tc>
      </w:tr>
      <w:tr w:rsidR="007E4CE0">
        <w:trPr>
          <w:trHeight w:hRule="exact" w:val="277"/>
        </w:trPr>
        <w:tc>
          <w:tcPr>
            <w:tcW w:w="143" w:type="dxa"/>
          </w:tcPr>
          <w:p w:rsidR="007E4CE0" w:rsidRDefault="007E4CE0"/>
        </w:tc>
        <w:tc>
          <w:tcPr>
            <w:tcW w:w="285" w:type="dxa"/>
          </w:tcPr>
          <w:p w:rsidR="007E4CE0" w:rsidRDefault="007E4CE0"/>
        </w:tc>
        <w:tc>
          <w:tcPr>
            <w:tcW w:w="710" w:type="dxa"/>
          </w:tcPr>
          <w:p w:rsidR="007E4CE0" w:rsidRDefault="007E4CE0"/>
        </w:tc>
        <w:tc>
          <w:tcPr>
            <w:tcW w:w="1419" w:type="dxa"/>
          </w:tcPr>
          <w:p w:rsidR="007E4CE0" w:rsidRDefault="007E4CE0"/>
        </w:tc>
        <w:tc>
          <w:tcPr>
            <w:tcW w:w="1419" w:type="dxa"/>
          </w:tcPr>
          <w:p w:rsidR="007E4CE0" w:rsidRDefault="007E4CE0"/>
        </w:tc>
        <w:tc>
          <w:tcPr>
            <w:tcW w:w="710" w:type="dxa"/>
          </w:tcPr>
          <w:p w:rsidR="007E4CE0" w:rsidRDefault="007E4CE0"/>
        </w:tc>
        <w:tc>
          <w:tcPr>
            <w:tcW w:w="426" w:type="dxa"/>
          </w:tcPr>
          <w:p w:rsidR="007E4CE0" w:rsidRDefault="007E4CE0"/>
        </w:tc>
        <w:tc>
          <w:tcPr>
            <w:tcW w:w="1277" w:type="dxa"/>
          </w:tcPr>
          <w:p w:rsidR="007E4CE0" w:rsidRDefault="007E4CE0"/>
        </w:tc>
        <w:tc>
          <w:tcPr>
            <w:tcW w:w="3842" w:type="dxa"/>
            <w:gridSpan w:val="2"/>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УТВЕРЖДАЮ</w:t>
            </w:r>
          </w:p>
        </w:tc>
      </w:tr>
      <w:tr w:rsidR="007E4CE0">
        <w:trPr>
          <w:trHeight w:hRule="exact" w:val="138"/>
        </w:trPr>
        <w:tc>
          <w:tcPr>
            <w:tcW w:w="143" w:type="dxa"/>
          </w:tcPr>
          <w:p w:rsidR="007E4CE0" w:rsidRDefault="007E4CE0"/>
        </w:tc>
        <w:tc>
          <w:tcPr>
            <w:tcW w:w="285" w:type="dxa"/>
          </w:tcPr>
          <w:p w:rsidR="007E4CE0" w:rsidRDefault="007E4CE0"/>
        </w:tc>
        <w:tc>
          <w:tcPr>
            <w:tcW w:w="710" w:type="dxa"/>
          </w:tcPr>
          <w:p w:rsidR="007E4CE0" w:rsidRDefault="007E4CE0"/>
        </w:tc>
        <w:tc>
          <w:tcPr>
            <w:tcW w:w="1419" w:type="dxa"/>
          </w:tcPr>
          <w:p w:rsidR="007E4CE0" w:rsidRDefault="007E4CE0"/>
        </w:tc>
        <w:tc>
          <w:tcPr>
            <w:tcW w:w="1419" w:type="dxa"/>
          </w:tcPr>
          <w:p w:rsidR="007E4CE0" w:rsidRDefault="007E4CE0"/>
        </w:tc>
        <w:tc>
          <w:tcPr>
            <w:tcW w:w="710" w:type="dxa"/>
          </w:tcPr>
          <w:p w:rsidR="007E4CE0" w:rsidRDefault="007E4CE0"/>
        </w:tc>
        <w:tc>
          <w:tcPr>
            <w:tcW w:w="426" w:type="dxa"/>
          </w:tcPr>
          <w:p w:rsidR="007E4CE0" w:rsidRDefault="007E4CE0"/>
        </w:tc>
        <w:tc>
          <w:tcPr>
            <w:tcW w:w="1277" w:type="dxa"/>
          </w:tcPr>
          <w:p w:rsidR="007E4CE0" w:rsidRDefault="007E4CE0"/>
        </w:tc>
        <w:tc>
          <w:tcPr>
            <w:tcW w:w="993" w:type="dxa"/>
          </w:tcPr>
          <w:p w:rsidR="007E4CE0" w:rsidRDefault="007E4CE0"/>
        </w:tc>
        <w:tc>
          <w:tcPr>
            <w:tcW w:w="2836" w:type="dxa"/>
          </w:tcPr>
          <w:p w:rsidR="007E4CE0" w:rsidRDefault="007E4CE0"/>
        </w:tc>
      </w:tr>
      <w:tr w:rsidR="007E4CE0">
        <w:trPr>
          <w:trHeight w:hRule="exact" w:val="277"/>
        </w:trPr>
        <w:tc>
          <w:tcPr>
            <w:tcW w:w="143" w:type="dxa"/>
          </w:tcPr>
          <w:p w:rsidR="007E4CE0" w:rsidRDefault="007E4CE0"/>
        </w:tc>
        <w:tc>
          <w:tcPr>
            <w:tcW w:w="285" w:type="dxa"/>
          </w:tcPr>
          <w:p w:rsidR="007E4CE0" w:rsidRDefault="007E4CE0"/>
        </w:tc>
        <w:tc>
          <w:tcPr>
            <w:tcW w:w="710" w:type="dxa"/>
          </w:tcPr>
          <w:p w:rsidR="007E4CE0" w:rsidRDefault="007E4CE0"/>
        </w:tc>
        <w:tc>
          <w:tcPr>
            <w:tcW w:w="1419" w:type="dxa"/>
          </w:tcPr>
          <w:p w:rsidR="007E4CE0" w:rsidRDefault="007E4CE0"/>
        </w:tc>
        <w:tc>
          <w:tcPr>
            <w:tcW w:w="1419" w:type="dxa"/>
          </w:tcPr>
          <w:p w:rsidR="007E4CE0" w:rsidRDefault="007E4CE0"/>
        </w:tc>
        <w:tc>
          <w:tcPr>
            <w:tcW w:w="710" w:type="dxa"/>
          </w:tcPr>
          <w:p w:rsidR="007E4CE0" w:rsidRDefault="007E4CE0"/>
        </w:tc>
        <w:tc>
          <w:tcPr>
            <w:tcW w:w="426" w:type="dxa"/>
          </w:tcPr>
          <w:p w:rsidR="007E4CE0" w:rsidRDefault="007E4CE0"/>
        </w:tc>
        <w:tc>
          <w:tcPr>
            <w:tcW w:w="1277" w:type="dxa"/>
          </w:tcPr>
          <w:p w:rsidR="007E4CE0" w:rsidRDefault="007E4CE0"/>
        </w:tc>
        <w:tc>
          <w:tcPr>
            <w:tcW w:w="3842" w:type="dxa"/>
            <w:gridSpan w:val="2"/>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7E4CE0">
        <w:trPr>
          <w:trHeight w:hRule="exact" w:val="138"/>
        </w:trPr>
        <w:tc>
          <w:tcPr>
            <w:tcW w:w="143" w:type="dxa"/>
          </w:tcPr>
          <w:p w:rsidR="007E4CE0" w:rsidRDefault="007E4CE0"/>
        </w:tc>
        <w:tc>
          <w:tcPr>
            <w:tcW w:w="285" w:type="dxa"/>
          </w:tcPr>
          <w:p w:rsidR="007E4CE0" w:rsidRDefault="007E4CE0"/>
        </w:tc>
        <w:tc>
          <w:tcPr>
            <w:tcW w:w="710" w:type="dxa"/>
          </w:tcPr>
          <w:p w:rsidR="007E4CE0" w:rsidRDefault="007E4CE0"/>
        </w:tc>
        <w:tc>
          <w:tcPr>
            <w:tcW w:w="1419" w:type="dxa"/>
          </w:tcPr>
          <w:p w:rsidR="007E4CE0" w:rsidRDefault="007E4CE0"/>
        </w:tc>
        <w:tc>
          <w:tcPr>
            <w:tcW w:w="1419" w:type="dxa"/>
          </w:tcPr>
          <w:p w:rsidR="007E4CE0" w:rsidRDefault="007E4CE0"/>
        </w:tc>
        <w:tc>
          <w:tcPr>
            <w:tcW w:w="710" w:type="dxa"/>
          </w:tcPr>
          <w:p w:rsidR="007E4CE0" w:rsidRDefault="007E4CE0"/>
        </w:tc>
        <w:tc>
          <w:tcPr>
            <w:tcW w:w="426" w:type="dxa"/>
          </w:tcPr>
          <w:p w:rsidR="007E4CE0" w:rsidRDefault="007E4CE0"/>
        </w:tc>
        <w:tc>
          <w:tcPr>
            <w:tcW w:w="1277" w:type="dxa"/>
          </w:tcPr>
          <w:p w:rsidR="007E4CE0" w:rsidRDefault="007E4CE0"/>
        </w:tc>
        <w:tc>
          <w:tcPr>
            <w:tcW w:w="993" w:type="dxa"/>
          </w:tcPr>
          <w:p w:rsidR="007E4CE0" w:rsidRDefault="007E4CE0"/>
        </w:tc>
        <w:tc>
          <w:tcPr>
            <w:tcW w:w="2836" w:type="dxa"/>
          </w:tcPr>
          <w:p w:rsidR="007E4CE0" w:rsidRDefault="007E4CE0"/>
        </w:tc>
      </w:tr>
      <w:tr w:rsidR="007E4CE0">
        <w:trPr>
          <w:trHeight w:hRule="exact" w:val="277"/>
        </w:trPr>
        <w:tc>
          <w:tcPr>
            <w:tcW w:w="143" w:type="dxa"/>
          </w:tcPr>
          <w:p w:rsidR="007E4CE0" w:rsidRDefault="007E4CE0"/>
        </w:tc>
        <w:tc>
          <w:tcPr>
            <w:tcW w:w="285" w:type="dxa"/>
          </w:tcPr>
          <w:p w:rsidR="007E4CE0" w:rsidRDefault="007E4CE0"/>
        </w:tc>
        <w:tc>
          <w:tcPr>
            <w:tcW w:w="710" w:type="dxa"/>
          </w:tcPr>
          <w:p w:rsidR="007E4CE0" w:rsidRDefault="007E4CE0"/>
        </w:tc>
        <w:tc>
          <w:tcPr>
            <w:tcW w:w="1419" w:type="dxa"/>
          </w:tcPr>
          <w:p w:rsidR="007E4CE0" w:rsidRDefault="007E4CE0"/>
        </w:tc>
        <w:tc>
          <w:tcPr>
            <w:tcW w:w="1419" w:type="dxa"/>
          </w:tcPr>
          <w:p w:rsidR="007E4CE0" w:rsidRDefault="007E4CE0"/>
        </w:tc>
        <w:tc>
          <w:tcPr>
            <w:tcW w:w="710" w:type="dxa"/>
          </w:tcPr>
          <w:p w:rsidR="007E4CE0" w:rsidRDefault="007E4CE0"/>
        </w:tc>
        <w:tc>
          <w:tcPr>
            <w:tcW w:w="426" w:type="dxa"/>
          </w:tcPr>
          <w:p w:rsidR="007E4CE0" w:rsidRDefault="007E4CE0"/>
        </w:tc>
        <w:tc>
          <w:tcPr>
            <w:tcW w:w="1277" w:type="dxa"/>
          </w:tcPr>
          <w:p w:rsidR="007E4CE0" w:rsidRDefault="007E4CE0"/>
        </w:tc>
        <w:tc>
          <w:tcPr>
            <w:tcW w:w="3842" w:type="dxa"/>
            <w:gridSpan w:val="2"/>
            <w:shd w:val="clear" w:color="000000" w:fill="FFFFFF"/>
            <w:tcMar>
              <w:left w:w="34" w:type="dxa"/>
              <w:right w:w="34" w:type="dxa"/>
            </w:tcMar>
          </w:tcPr>
          <w:p w:rsidR="007E4CE0" w:rsidRDefault="00C8067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E4CE0">
        <w:trPr>
          <w:trHeight w:hRule="exact" w:val="138"/>
        </w:trPr>
        <w:tc>
          <w:tcPr>
            <w:tcW w:w="143" w:type="dxa"/>
          </w:tcPr>
          <w:p w:rsidR="007E4CE0" w:rsidRDefault="007E4CE0"/>
        </w:tc>
        <w:tc>
          <w:tcPr>
            <w:tcW w:w="285" w:type="dxa"/>
          </w:tcPr>
          <w:p w:rsidR="007E4CE0" w:rsidRDefault="007E4CE0"/>
        </w:tc>
        <w:tc>
          <w:tcPr>
            <w:tcW w:w="710" w:type="dxa"/>
          </w:tcPr>
          <w:p w:rsidR="007E4CE0" w:rsidRDefault="007E4CE0"/>
        </w:tc>
        <w:tc>
          <w:tcPr>
            <w:tcW w:w="1419" w:type="dxa"/>
          </w:tcPr>
          <w:p w:rsidR="007E4CE0" w:rsidRDefault="007E4CE0"/>
        </w:tc>
        <w:tc>
          <w:tcPr>
            <w:tcW w:w="1419" w:type="dxa"/>
          </w:tcPr>
          <w:p w:rsidR="007E4CE0" w:rsidRDefault="007E4CE0"/>
        </w:tc>
        <w:tc>
          <w:tcPr>
            <w:tcW w:w="710" w:type="dxa"/>
          </w:tcPr>
          <w:p w:rsidR="007E4CE0" w:rsidRDefault="007E4CE0"/>
        </w:tc>
        <w:tc>
          <w:tcPr>
            <w:tcW w:w="426" w:type="dxa"/>
          </w:tcPr>
          <w:p w:rsidR="007E4CE0" w:rsidRDefault="007E4CE0"/>
        </w:tc>
        <w:tc>
          <w:tcPr>
            <w:tcW w:w="1277" w:type="dxa"/>
          </w:tcPr>
          <w:p w:rsidR="007E4CE0" w:rsidRDefault="007E4CE0"/>
        </w:tc>
        <w:tc>
          <w:tcPr>
            <w:tcW w:w="993" w:type="dxa"/>
          </w:tcPr>
          <w:p w:rsidR="007E4CE0" w:rsidRDefault="007E4CE0"/>
        </w:tc>
        <w:tc>
          <w:tcPr>
            <w:tcW w:w="2836" w:type="dxa"/>
          </w:tcPr>
          <w:p w:rsidR="007E4CE0" w:rsidRDefault="007E4CE0"/>
        </w:tc>
      </w:tr>
      <w:tr w:rsidR="007E4CE0">
        <w:trPr>
          <w:trHeight w:hRule="exact" w:val="277"/>
        </w:trPr>
        <w:tc>
          <w:tcPr>
            <w:tcW w:w="143" w:type="dxa"/>
          </w:tcPr>
          <w:p w:rsidR="007E4CE0" w:rsidRDefault="007E4CE0"/>
        </w:tc>
        <w:tc>
          <w:tcPr>
            <w:tcW w:w="285" w:type="dxa"/>
          </w:tcPr>
          <w:p w:rsidR="007E4CE0" w:rsidRDefault="007E4CE0"/>
        </w:tc>
        <w:tc>
          <w:tcPr>
            <w:tcW w:w="710" w:type="dxa"/>
          </w:tcPr>
          <w:p w:rsidR="007E4CE0" w:rsidRDefault="007E4CE0"/>
        </w:tc>
        <w:tc>
          <w:tcPr>
            <w:tcW w:w="1419" w:type="dxa"/>
          </w:tcPr>
          <w:p w:rsidR="007E4CE0" w:rsidRDefault="007E4CE0"/>
        </w:tc>
        <w:tc>
          <w:tcPr>
            <w:tcW w:w="1419" w:type="dxa"/>
          </w:tcPr>
          <w:p w:rsidR="007E4CE0" w:rsidRDefault="007E4CE0"/>
        </w:tc>
        <w:tc>
          <w:tcPr>
            <w:tcW w:w="710" w:type="dxa"/>
          </w:tcPr>
          <w:p w:rsidR="007E4CE0" w:rsidRDefault="007E4CE0"/>
        </w:tc>
        <w:tc>
          <w:tcPr>
            <w:tcW w:w="426" w:type="dxa"/>
          </w:tcPr>
          <w:p w:rsidR="007E4CE0" w:rsidRDefault="007E4CE0"/>
        </w:tc>
        <w:tc>
          <w:tcPr>
            <w:tcW w:w="1277" w:type="dxa"/>
          </w:tcPr>
          <w:p w:rsidR="007E4CE0" w:rsidRDefault="007E4CE0"/>
        </w:tc>
        <w:tc>
          <w:tcPr>
            <w:tcW w:w="3842" w:type="dxa"/>
            <w:gridSpan w:val="2"/>
            <w:shd w:val="clear" w:color="000000" w:fill="FFFFFF"/>
            <w:tcMar>
              <w:left w:w="34" w:type="dxa"/>
              <w:right w:w="34" w:type="dxa"/>
            </w:tcMar>
          </w:tcPr>
          <w:p w:rsidR="007E4CE0" w:rsidRDefault="00C8067E">
            <w:pPr>
              <w:spacing w:after="0" w:line="240" w:lineRule="auto"/>
              <w:jc w:val="right"/>
              <w:rPr>
                <w:sz w:val="24"/>
                <w:szCs w:val="24"/>
              </w:rPr>
            </w:pPr>
            <w:r>
              <w:rPr>
                <w:rFonts w:ascii="Times New Roman" w:hAnsi="Times New Roman" w:cs="Times New Roman"/>
                <w:color w:val="000000"/>
                <w:sz w:val="24"/>
                <w:szCs w:val="24"/>
              </w:rPr>
              <w:t>30.08.2021 г.</w:t>
            </w:r>
          </w:p>
        </w:tc>
      </w:tr>
      <w:tr w:rsidR="007E4CE0">
        <w:trPr>
          <w:trHeight w:hRule="exact" w:val="277"/>
        </w:trPr>
        <w:tc>
          <w:tcPr>
            <w:tcW w:w="143" w:type="dxa"/>
          </w:tcPr>
          <w:p w:rsidR="007E4CE0" w:rsidRDefault="007E4CE0"/>
        </w:tc>
        <w:tc>
          <w:tcPr>
            <w:tcW w:w="285" w:type="dxa"/>
          </w:tcPr>
          <w:p w:rsidR="007E4CE0" w:rsidRDefault="007E4CE0"/>
        </w:tc>
        <w:tc>
          <w:tcPr>
            <w:tcW w:w="710" w:type="dxa"/>
          </w:tcPr>
          <w:p w:rsidR="007E4CE0" w:rsidRDefault="007E4CE0"/>
        </w:tc>
        <w:tc>
          <w:tcPr>
            <w:tcW w:w="1419" w:type="dxa"/>
          </w:tcPr>
          <w:p w:rsidR="007E4CE0" w:rsidRDefault="007E4CE0"/>
        </w:tc>
        <w:tc>
          <w:tcPr>
            <w:tcW w:w="1419" w:type="dxa"/>
          </w:tcPr>
          <w:p w:rsidR="007E4CE0" w:rsidRDefault="007E4CE0"/>
        </w:tc>
        <w:tc>
          <w:tcPr>
            <w:tcW w:w="710" w:type="dxa"/>
          </w:tcPr>
          <w:p w:rsidR="007E4CE0" w:rsidRDefault="007E4CE0"/>
        </w:tc>
        <w:tc>
          <w:tcPr>
            <w:tcW w:w="426" w:type="dxa"/>
          </w:tcPr>
          <w:p w:rsidR="007E4CE0" w:rsidRDefault="007E4CE0"/>
        </w:tc>
        <w:tc>
          <w:tcPr>
            <w:tcW w:w="1277" w:type="dxa"/>
          </w:tcPr>
          <w:p w:rsidR="007E4CE0" w:rsidRDefault="007E4CE0"/>
        </w:tc>
        <w:tc>
          <w:tcPr>
            <w:tcW w:w="993" w:type="dxa"/>
          </w:tcPr>
          <w:p w:rsidR="007E4CE0" w:rsidRDefault="007E4CE0"/>
        </w:tc>
        <w:tc>
          <w:tcPr>
            <w:tcW w:w="2836" w:type="dxa"/>
          </w:tcPr>
          <w:p w:rsidR="007E4CE0" w:rsidRDefault="007E4CE0"/>
        </w:tc>
      </w:tr>
      <w:tr w:rsidR="007E4CE0">
        <w:trPr>
          <w:trHeight w:hRule="exact" w:val="416"/>
        </w:trPr>
        <w:tc>
          <w:tcPr>
            <w:tcW w:w="10221" w:type="dxa"/>
            <w:gridSpan w:val="10"/>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E4CE0">
        <w:trPr>
          <w:trHeight w:hRule="exact" w:val="1135"/>
        </w:trPr>
        <w:tc>
          <w:tcPr>
            <w:tcW w:w="143" w:type="dxa"/>
          </w:tcPr>
          <w:p w:rsidR="007E4CE0" w:rsidRDefault="007E4CE0"/>
        </w:tc>
        <w:tc>
          <w:tcPr>
            <w:tcW w:w="285" w:type="dxa"/>
          </w:tcPr>
          <w:p w:rsidR="007E4CE0" w:rsidRDefault="007E4CE0"/>
        </w:tc>
        <w:tc>
          <w:tcPr>
            <w:tcW w:w="710" w:type="dxa"/>
          </w:tcPr>
          <w:p w:rsidR="007E4CE0" w:rsidRDefault="007E4CE0"/>
        </w:tc>
        <w:tc>
          <w:tcPr>
            <w:tcW w:w="1419" w:type="dxa"/>
          </w:tcPr>
          <w:p w:rsidR="007E4CE0" w:rsidRDefault="007E4CE0"/>
        </w:tc>
        <w:tc>
          <w:tcPr>
            <w:tcW w:w="4834" w:type="dxa"/>
            <w:gridSpan w:val="5"/>
            <w:shd w:val="clear" w:color="000000" w:fill="FFFFFF"/>
            <w:tcMar>
              <w:left w:w="34" w:type="dxa"/>
              <w:right w:w="34" w:type="dxa"/>
            </w:tcMar>
          </w:tcPr>
          <w:p w:rsidR="007E4CE0" w:rsidRDefault="00C8067E">
            <w:pPr>
              <w:spacing w:after="0" w:line="240" w:lineRule="auto"/>
              <w:jc w:val="center"/>
              <w:rPr>
                <w:sz w:val="32"/>
                <w:szCs w:val="32"/>
              </w:rPr>
            </w:pPr>
            <w:r>
              <w:rPr>
                <w:rFonts w:ascii="Times New Roman" w:hAnsi="Times New Roman" w:cs="Times New Roman"/>
                <w:color w:val="000000"/>
                <w:sz w:val="32"/>
                <w:szCs w:val="32"/>
              </w:rPr>
              <w:t>Этнополитические процессы в современной России и мире</w:t>
            </w:r>
          </w:p>
          <w:p w:rsidR="007E4CE0" w:rsidRDefault="00C8067E">
            <w:pPr>
              <w:spacing w:after="0" w:line="240" w:lineRule="auto"/>
              <w:jc w:val="center"/>
              <w:rPr>
                <w:sz w:val="32"/>
                <w:szCs w:val="32"/>
              </w:rPr>
            </w:pPr>
            <w:r>
              <w:rPr>
                <w:rFonts w:ascii="Times New Roman" w:hAnsi="Times New Roman" w:cs="Times New Roman"/>
                <w:color w:val="000000"/>
                <w:sz w:val="32"/>
                <w:szCs w:val="32"/>
              </w:rPr>
              <w:t>Б1.О.23</w:t>
            </w:r>
          </w:p>
        </w:tc>
        <w:tc>
          <w:tcPr>
            <w:tcW w:w="2836" w:type="dxa"/>
          </w:tcPr>
          <w:p w:rsidR="007E4CE0" w:rsidRDefault="007E4CE0"/>
        </w:tc>
      </w:tr>
      <w:tr w:rsidR="007E4CE0">
        <w:trPr>
          <w:trHeight w:hRule="exact" w:val="277"/>
        </w:trPr>
        <w:tc>
          <w:tcPr>
            <w:tcW w:w="10221" w:type="dxa"/>
            <w:gridSpan w:val="10"/>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E4CE0">
        <w:trPr>
          <w:trHeight w:hRule="exact" w:val="1389"/>
        </w:trPr>
        <w:tc>
          <w:tcPr>
            <w:tcW w:w="143" w:type="dxa"/>
          </w:tcPr>
          <w:p w:rsidR="007E4CE0" w:rsidRDefault="007E4CE0"/>
        </w:tc>
        <w:tc>
          <w:tcPr>
            <w:tcW w:w="285" w:type="dxa"/>
          </w:tcPr>
          <w:p w:rsidR="007E4CE0" w:rsidRDefault="007E4CE0"/>
        </w:tc>
        <w:tc>
          <w:tcPr>
            <w:tcW w:w="9795" w:type="dxa"/>
            <w:gridSpan w:val="8"/>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7E4CE0" w:rsidRDefault="00C8067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7E4CE0" w:rsidRDefault="00C8067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E4CE0">
        <w:trPr>
          <w:trHeight w:hRule="exact" w:val="138"/>
        </w:trPr>
        <w:tc>
          <w:tcPr>
            <w:tcW w:w="143" w:type="dxa"/>
          </w:tcPr>
          <w:p w:rsidR="007E4CE0" w:rsidRDefault="007E4CE0"/>
        </w:tc>
        <w:tc>
          <w:tcPr>
            <w:tcW w:w="285" w:type="dxa"/>
          </w:tcPr>
          <w:p w:rsidR="007E4CE0" w:rsidRDefault="007E4CE0"/>
        </w:tc>
        <w:tc>
          <w:tcPr>
            <w:tcW w:w="710" w:type="dxa"/>
          </w:tcPr>
          <w:p w:rsidR="007E4CE0" w:rsidRDefault="007E4CE0"/>
        </w:tc>
        <w:tc>
          <w:tcPr>
            <w:tcW w:w="1419" w:type="dxa"/>
          </w:tcPr>
          <w:p w:rsidR="007E4CE0" w:rsidRDefault="007E4CE0"/>
        </w:tc>
        <w:tc>
          <w:tcPr>
            <w:tcW w:w="1419" w:type="dxa"/>
          </w:tcPr>
          <w:p w:rsidR="007E4CE0" w:rsidRDefault="007E4CE0"/>
        </w:tc>
        <w:tc>
          <w:tcPr>
            <w:tcW w:w="710" w:type="dxa"/>
          </w:tcPr>
          <w:p w:rsidR="007E4CE0" w:rsidRDefault="007E4CE0"/>
        </w:tc>
        <w:tc>
          <w:tcPr>
            <w:tcW w:w="426" w:type="dxa"/>
          </w:tcPr>
          <w:p w:rsidR="007E4CE0" w:rsidRDefault="007E4CE0"/>
        </w:tc>
        <w:tc>
          <w:tcPr>
            <w:tcW w:w="1277" w:type="dxa"/>
          </w:tcPr>
          <w:p w:rsidR="007E4CE0" w:rsidRDefault="007E4CE0"/>
        </w:tc>
        <w:tc>
          <w:tcPr>
            <w:tcW w:w="993" w:type="dxa"/>
          </w:tcPr>
          <w:p w:rsidR="007E4CE0" w:rsidRDefault="007E4CE0"/>
        </w:tc>
        <w:tc>
          <w:tcPr>
            <w:tcW w:w="2836" w:type="dxa"/>
          </w:tcPr>
          <w:p w:rsidR="007E4CE0" w:rsidRDefault="007E4CE0"/>
        </w:tc>
      </w:tr>
      <w:tr w:rsidR="007E4CE0">
        <w:trPr>
          <w:trHeight w:hRule="exact" w:val="833"/>
        </w:trPr>
        <w:tc>
          <w:tcPr>
            <w:tcW w:w="10221" w:type="dxa"/>
            <w:gridSpan w:val="10"/>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7E4CE0">
        <w:trPr>
          <w:trHeight w:hRule="exact" w:val="416"/>
        </w:trPr>
        <w:tc>
          <w:tcPr>
            <w:tcW w:w="143" w:type="dxa"/>
          </w:tcPr>
          <w:p w:rsidR="007E4CE0" w:rsidRDefault="007E4CE0"/>
        </w:tc>
        <w:tc>
          <w:tcPr>
            <w:tcW w:w="285" w:type="dxa"/>
          </w:tcPr>
          <w:p w:rsidR="007E4CE0" w:rsidRDefault="007E4CE0"/>
        </w:tc>
        <w:tc>
          <w:tcPr>
            <w:tcW w:w="710" w:type="dxa"/>
          </w:tcPr>
          <w:p w:rsidR="007E4CE0" w:rsidRDefault="007E4CE0"/>
        </w:tc>
        <w:tc>
          <w:tcPr>
            <w:tcW w:w="1419" w:type="dxa"/>
          </w:tcPr>
          <w:p w:rsidR="007E4CE0" w:rsidRDefault="007E4CE0"/>
        </w:tc>
        <w:tc>
          <w:tcPr>
            <w:tcW w:w="1419" w:type="dxa"/>
          </w:tcPr>
          <w:p w:rsidR="007E4CE0" w:rsidRDefault="007E4CE0"/>
        </w:tc>
        <w:tc>
          <w:tcPr>
            <w:tcW w:w="710" w:type="dxa"/>
          </w:tcPr>
          <w:p w:rsidR="007E4CE0" w:rsidRDefault="007E4CE0"/>
        </w:tc>
        <w:tc>
          <w:tcPr>
            <w:tcW w:w="426" w:type="dxa"/>
          </w:tcPr>
          <w:p w:rsidR="007E4CE0" w:rsidRDefault="007E4CE0"/>
        </w:tc>
        <w:tc>
          <w:tcPr>
            <w:tcW w:w="1277" w:type="dxa"/>
          </w:tcPr>
          <w:p w:rsidR="007E4CE0" w:rsidRDefault="007E4CE0"/>
        </w:tc>
        <w:tc>
          <w:tcPr>
            <w:tcW w:w="993" w:type="dxa"/>
          </w:tcPr>
          <w:p w:rsidR="007E4CE0" w:rsidRDefault="007E4CE0"/>
        </w:tc>
        <w:tc>
          <w:tcPr>
            <w:tcW w:w="2836" w:type="dxa"/>
          </w:tcPr>
          <w:p w:rsidR="007E4CE0" w:rsidRDefault="007E4CE0"/>
        </w:tc>
      </w:tr>
      <w:tr w:rsidR="007E4CE0">
        <w:trPr>
          <w:trHeight w:hRule="exact" w:val="277"/>
        </w:trPr>
        <w:tc>
          <w:tcPr>
            <w:tcW w:w="3984" w:type="dxa"/>
            <w:gridSpan w:val="5"/>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E4CE0" w:rsidRDefault="007E4CE0"/>
        </w:tc>
        <w:tc>
          <w:tcPr>
            <w:tcW w:w="426" w:type="dxa"/>
          </w:tcPr>
          <w:p w:rsidR="007E4CE0" w:rsidRDefault="007E4CE0"/>
        </w:tc>
        <w:tc>
          <w:tcPr>
            <w:tcW w:w="1277" w:type="dxa"/>
          </w:tcPr>
          <w:p w:rsidR="007E4CE0" w:rsidRDefault="007E4CE0"/>
        </w:tc>
        <w:tc>
          <w:tcPr>
            <w:tcW w:w="993" w:type="dxa"/>
          </w:tcPr>
          <w:p w:rsidR="007E4CE0" w:rsidRDefault="007E4CE0"/>
        </w:tc>
        <w:tc>
          <w:tcPr>
            <w:tcW w:w="2836" w:type="dxa"/>
          </w:tcPr>
          <w:p w:rsidR="007E4CE0" w:rsidRDefault="007E4CE0"/>
        </w:tc>
      </w:tr>
      <w:tr w:rsidR="007E4CE0">
        <w:trPr>
          <w:trHeight w:hRule="exact" w:val="155"/>
        </w:trPr>
        <w:tc>
          <w:tcPr>
            <w:tcW w:w="143" w:type="dxa"/>
          </w:tcPr>
          <w:p w:rsidR="007E4CE0" w:rsidRDefault="007E4CE0"/>
        </w:tc>
        <w:tc>
          <w:tcPr>
            <w:tcW w:w="285" w:type="dxa"/>
          </w:tcPr>
          <w:p w:rsidR="007E4CE0" w:rsidRDefault="007E4CE0"/>
        </w:tc>
        <w:tc>
          <w:tcPr>
            <w:tcW w:w="710" w:type="dxa"/>
          </w:tcPr>
          <w:p w:rsidR="007E4CE0" w:rsidRDefault="007E4CE0"/>
        </w:tc>
        <w:tc>
          <w:tcPr>
            <w:tcW w:w="1419" w:type="dxa"/>
          </w:tcPr>
          <w:p w:rsidR="007E4CE0" w:rsidRDefault="007E4CE0"/>
        </w:tc>
        <w:tc>
          <w:tcPr>
            <w:tcW w:w="1419" w:type="dxa"/>
          </w:tcPr>
          <w:p w:rsidR="007E4CE0" w:rsidRDefault="007E4CE0"/>
        </w:tc>
        <w:tc>
          <w:tcPr>
            <w:tcW w:w="710" w:type="dxa"/>
          </w:tcPr>
          <w:p w:rsidR="007E4CE0" w:rsidRDefault="007E4CE0"/>
        </w:tc>
        <w:tc>
          <w:tcPr>
            <w:tcW w:w="426" w:type="dxa"/>
          </w:tcPr>
          <w:p w:rsidR="007E4CE0" w:rsidRDefault="007E4CE0"/>
        </w:tc>
        <w:tc>
          <w:tcPr>
            <w:tcW w:w="1277" w:type="dxa"/>
          </w:tcPr>
          <w:p w:rsidR="007E4CE0" w:rsidRDefault="007E4CE0"/>
        </w:tc>
        <w:tc>
          <w:tcPr>
            <w:tcW w:w="993" w:type="dxa"/>
          </w:tcPr>
          <w:p w:rsidR="007E4CE0" w:rsidRDefault="007E4CE0"/>
        </w:tc>
        <w:tc>
          <w:tcPr>
            <w:tcW w:w="2836" w:type="dxa"/>
          </w:tcPr>
          <w:p w:rsidR="007E4CE0" w:rsidRDefault="007E4CE0"/>
        </w:tc>
      </w:tr>
      <w:tr w:rsidR="007E4CE0">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7E4CE0"/>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7E4CE0"/>
        </w:tc>
      </w:tr>
      <w:tr w:rsidR="007E4CE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7E4CE0">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7E4CE0" w:rsidRDefault="007E4CE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7E4CE0"/>
        </w:tc>
      </w:tr>
      <w:tr w:rsidR="007E4CE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7E4CE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7E4CE0">
        <w:trPr>
          <w:trHeight w:hRule="exact" w:val="124"/>
        </w:trPr>
        <w:tc>
          <w:tcPr>
            <w:tcW w:w="143" w:type="dxa"/>
          </w:tcPr>
          <w:p w:rsidR="007E4CE0" w:rsidRDefault="007E4CE0"/>
        </w:tc>
        <w:tc>
          <w:tcPr>
            <w:tcW w:w="285" w:type="dxa"/>
          </w:tcPr>
          <w:p w:rsidR="007E4CE0" w:rsidRDefault="007E4CE0"/>
        </w:tc>
        <w:tc>
          <w:tcPr>
            <w:tcW w:w="710" w:type="dxa"/>
          </w:tcPr>
          <w:p w:rsidR="007E4CE0" w:rsidRDefault="007E4CE0"/>
        </w:tc>
        <w:tc>
          <w:tcPr>
            <w:tcW w:w="1419" w:type="dxa"/>
          </w:tcPr>
          <w:p w:rsidR="007E4CE0" w:rsidRDefault="007E4CE0"/>
        </w:tc>
        <w:tc>
          <w:tcPr>
            <w:tcW w:w="1419" w:type="dxa"/>
          </w:tcPr>
          <w:p w:rsidR="007E4CE0" w:rsidRDefault="007E4CE0"/>
        </w:tc>
        <w:tc>
          <w:tcPr>
            <w:tcW w:w="710" w:type="dxa"/>
          </w:tcPr>
          <w:p w:rsidR="007E4CE0" w:rsidRDefault="007E4CE0"/>
        </w:tc>
        <w:tc>
          <w:tcPr>
            <w:tcW w:w="426" w:type="dxa"/>
          </w:tcPr>
          <w:p w:rsidR="007E4CE0" w:rsidRDefault="007E4CE0"/>
        </w:tc>
        <w:tc>
          <w:tcPr>
            <w:tcW w:w="1277" w:type="dxa"/>
          </w:tcPr>
          <w:p w:rsidR="007E4CE0" w:rsidRDefault="007E4CE0"/>
        </w:tc>
        <w:tc>
          <w:tcPr>
            <w:tcW w:w="993" w:type="dxa"/>
          </w:tcPr>
          <w:p w:rsidR="007E4CE0" w:rsidRDefault="007E4CE0"/>
        </w:tc>
        <w:tc>
          <w:tcPr>
            <w:tcW w:w="2836" w:type="dxa"/>
          </w:tcPr>
          <w:p w:rsidR="007E4CE0" w:rsidRDefault="007E4CE0"/>
        </w:tc>
      </w:tr>
      <w:tr w:rsidR="007E4CE0">
        <w:trPr>
          <w:trHeight w:hRule="exact" w:val="277"/>
        </w:trPr>
        <w:tc>
          <w:tcPr>
            <w:tcW w:w="5118" w:type="dxa"/>
            <w:gridSpan w:val="7"/>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7E4CE0">
        <w:trPr>
          <w:trHeight w:hRule="exact" w:val="577"/>
        </w:trPr>
        <w:tc>
          <w:tcPr>
            <w:tcW w:w="143" w:type="dxa"/>
          </w:tcPr>
          <w:p w:rsidR="007E4CE0" w:rsidRDefault="007E4CE0"/>
        </w:tc>
        <w:tc>
          <w:tcPr>
            <w:tcW w:w="285" w:type="dxa"/>
          </w:tcPr>
          <w:p w:rsidR="007E4CE0" w:rsidRDefault="007E4CE0"/>
        </w:tc>
        <w:tc>
          <w:tcPr>
            <w:tcW w:w="710" w:type="dxa"/>
          </w:tcPr>
          <w:p w:rsidR="007E4CE0" w:rsidRDefault="007E4CE0"/>
        </w:tc>
        <w:tc>
          <w:tcPr>
            <w:tcW w:w="1419" w:type="dxa"/>
          </w:tcPr>
          <w:p w:rsidR="007E4CE0" w:rsidRDefault="007E4CE0"/>
        </w:tc>
        <w:tc>
          <w:tcPr>
            <w:tcW w:w="1419" w:type="dxa"/>
          </w:tcPr>
          <w:p w:rsidR="007E4CE0" w:rsidRDefault="007E4CE0"/>
        </w:tc>
        <w:tc>
          <w:tcPr>
            <w:tcW w:w="710" w:type="dxa"/>
          </w:tcPr>
          <w:p w:rsidR="007E4CE0" w:rsidRDefault="007E4CE0"/>
        </w:tc>
        <w:tc>
          <w:tcPr>
            <w:tcW w:w="426" w:type="dxa"/>
          </w:tcPr>
          <w:p w:rsidR="007E4CE0" w:rsidRDefault="007E4CE0"/>
        </w:tc>
        <w:tc>
          <w:tcPr>
            <w:tcW w:w="5118" w:type="dxa"/>
            <w:gridSpan w:val="3"/>
            <w:vMerge/>
            <w:shd w:val="clear" w:color="000000" w:fill="FFFFFF"/>
            <w:tcMar>
              <w:left w:w="34" w:type="dxa"/>
              <w:right w:w="34" w:type="dxa"/>
            </w:tcMar>
          </w:tcPr>
          <w:p w:rsidR="007E4CE0" w:rsidRDefault="007E4CE0"/>
        </w:tc>
      </w:tr>
      <w:tr w:rsidR="007E4CE0">
        <w:trPr>
          <w:trHeight w:hRule="exact" w:val="1229"/>
        </w:trPr>
        <w:tc>
          <w:tcPr>
            <w:tcW w:w="143" w:type="dxa"/>
          </w:tcPr>
          <w:p w:rsidR="007E4CE0" w:rsidRDefault="007E4CE0"/>
        </w:tc>
        <w:tc>
          <w:tcPr>
            <w:tcW w:w="285" w:type="dxa"/>
          </w:tcPr>
          <w:p w:rsidR="007E4CE0" w:rsidRDefault="007E4CE0"/>
        </w:tc>
        <w:tc>
          <w:tcPr>
            <w:tcW w:w="710" w:type="dxa"/>
          </w:tcPr>
          <w:p w:rsidR="007E4CE0" w:rsidRDefault="007E4CE0"/>
        </w:tc>
        <w:tc>
          <w:tcPr>
            <w:tcW w:w="1419" w:type="dxa"/>
          </w:tcPr>
          <w:p w:rsidR="007E4CE0" w:rsidRDefault="007E4CE0"/>
        </w:tc>
        <w:tc>
          <w:tcPr>
            <w:tcW w:w="1419" w:type="dxa"/>
          </w:tcPr>
          <w:p w:rsidR="007E4CE0" w:rsidRDefault="007E4CE0"/>
        </w:tc>
        <w:tc>
          <w:tcPr>
            <w:tcW w:w="710" w:type="dxa"/>
          </w:tcPr>
          <w:p w:rsidR="007E4CE0" w:rsidRDefault="007E4CE0"/>
        </w:tc>
        <w:tc>
          <w:tcPr>
            <w:tcW w:w="426" w:type="dxa"/>
          </w:tcPr>
          <w:p w:rsidR="007E4CE0" w:rsidRDefault="007E4CE0"/>
        </w:tc>
        <w:tc>
          <w:tcPr>
            <w:tcW w:w="1277" w:type="dxa"/>
          </w:tcPr>
          <w:p w:rsidR="007E4CE0" w:rsidRDefault="007E4CE0"/>
        </w:tc>
        <w:tc>
          <w:tcPr>
            <w:tcW w:w="993" w:type="dxa"/>
          </w:tcPr>
          <w:p w:rsidR="007E4CE0" w:rsidRDefault="007E4CE0"/>
        </w:tc>
        <w:tc>
          <w:tcPr>
            <w:tcW w:w="2836" w:type="dxa"/>
          </w:tcPr>
          <w:p w:rsidR="007E4CE0" w:rsidRDefault="007E4CE0"/>
        </w:tc>
      </w:tr>
      <w:tr w:rsidR="007E4CE0">
        <w:trPr>
          <w:trHeight w:hRule="exact" w:val="277"/>
        </w:trPr>
        <w:tc>
          <w:tcPr>
            <w:tcW w:w="143" w:type="dxa"/>
          </w:tcPr>
          <w:p w:rsidR="007E4CE0" w:rsidRDefault="007E4CE0"/>
        </w:tc>
        <w:tc>
          <w:tcPr>
            <w:tcW w:w="10079" w:type="dxa"/>
            <w:gridSpan w:val="9"/>
            <w:vMerge w:val="restart"/>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E4CE0">
        <w:trPr>
          <w:trHeight w:hRule="exact" w:val="138"/>
        </w:trPr>
        <w:tc>
          <w:tcPr>
            <w:tcW w:w="143" w:type="dxa"/>
          </w:tcPr>
          <w:p w:rsidR="007E4CE0" w:rsidRDefault="007E4CE0"/>
        </w:tc>
        <w:tc>
          <w:tcPr>
            <w:tcW w:w="10079" w:type="dxa"/>
            <w:gridSpan w:val="9"/>
            <w:vMerge/>
            <w:shd w:val="clear" w:color="000000" w:fill="FFFFFF"/>
            <w:tcMar>
              <w:left w:w="34" w:type="dxa"/>
              <w:right w:w="34" w:type="dxa"/>
            </w:tcMar>
          </w:tcPr>
          <w:p w:rsidR="007E4CE0" w:rsidRDefault="007E4CE0"/>
        </w:tc>
      </w:tr>
      <w:tr w:rsidR="007E4CE0">
        <w:trPr>
          <w:trHeight w:hRule="exact" w:val="1666"/>
        </w:trPr>
        <w:tc>
          <w:tcPr>
            <w:tcW w:w="143" w:type="dxa"/>
          </w:tcPr>
          <w:p w:rsidR="007E4CE0" w:rsidRDefault="007E4CE0"/>
        </w:tc>
        <w:tc>
          <w:tcPr>
            <w:tcW w:w="10079" w:type="dxa"/>
            <w:gridSpan w:val="9"/>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7E4CE0" w:rsidRDefault="007E4CE0">
            <w:pPr>
              <w:spacing w:after="0" w:line="240" w:lineRule="auto"/>
              <w:jc w:val="center"/>
              <w:rPr>
                <w:sz w:val="24"/>
                <w:szCs w:val="24"/>
              </w:rPr>
            </w:pPr>
          </w:p>
          <w:p w:rsidR="007E4CE0" w:rsidRDefault="00C8067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E4CE0" w:rsidRDefault="007E4CE0">
            <w:pPr>
              <w:spacing w:after="0" w:line="240" w:lineRule="auto"/>
              <w:jc w:val="center"/>
              <w:rPr>
                <w:sz w:val="24"/>
                <w:szCs w:val="24"/>
              </w:rPr>
            </w:pPr>
          </w:p>
          <w:p w:rsidR="007E4CE0" w:rsidRDefault="00C8067E">
            <w:pPr>
              <w:spacing w:after="0" w:line="240" w:lineRule="auto"/>
              <w:jc w:val="center"/>
              <w:rPr>
                <w:sz w:val="24"/>
                <w:szCs w:val="24"/>
              </w:rPr>
            </w:pPr>
            <w:r>
              <w:rPr>
                <w:rFonts w:ascii="Times New Roman" w:hAnsi="Times New Roman" w:cs="Times New Roman"/>
                <w:color w:val="000000"/>
                <w:sz w:val="24"/>
                <w:szCs w:val="24"/>
              </w:rPr>
              <w:t>Омск, 2021</w:t>
            </w:r>
          </w:p>
        </w:tc>
      </w:tr>
    </w:tbl>
    <w:p w:rsidR="007E4CE0" w:rsidRDefault="00C8067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E4CE0">
        <w:trPr>
          <w:trHeight w:hRule="exact" w:val="2222"/>
        </w:trPr>
        <w:tc>
          <w:tcPr>
            <w:tcW w:w="10788" w:type="dxa"/>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color w:val="000000"/>
                <w:sz w:val="24"/>
                <w:szCs w:val="24"/>
              </w:rPr>
              <w:lastRenderedPageBreak/>
              <w:t>Составитель:</w:t>
            </w:r>
          </w:p>
          <w:p w:rsidR="007E4CE0" w:rsidRDefault="007E4CE0">
            <w:pPr>
              <w:spacing w:after="0" w:line="240" w:lineRule="auto"/>
              <w:rPr>
                <w:sz w:val="24"/>
                <w:szCs w:val="24"/>
              </w:rPr>
            </w:pPr>
          </w:p>
          <w:p w:rsidR="007E4CE0" w:rsidRDefault="00C8067E">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7E4CE0" w:rsidRDefault="007E4CE0">
            <w:pPr>
              <w:spacing w:after="0" w:line="240" w:lineRule="auto"/>
              <w:rPr>
                <w:sz w:val="24"/>
                <w:szCs w:val="24"/>
              </w:rPr>
            </w:pPr>
          </w:p>
          <w:p w:rsidR="007E4CE0" w:rsidRDefault="00C8067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7E4CE0" w:rsidRDefault="00C8067E">
            <w:pPr>
              <w:spacing w:after="0" w:line="240" w:lineRule="auto"/>
              <w:rPr>
                <w:sz w:val="24"/>
                <w:szCs w:val="24"/>
              </w:rPr>
            </w:pPr>
            <w:r>
              <w:rPr>
                <w:rFonts w:ascii="Times New Roman" w:hAnsi="Times New Roman" w:cs="Times New Roman"/>
                <w:color w:val="000000"/>
                <w:sz w:val="24"/>
                <w:szCs w:val="24"/>
              </w:rPr>
              <w:t>Протокол от 30.08.2021 г.  №1</w:t>
            </w:r>
          </w:p>
        </w:tc>
      </w:tr>
      <w:tr w:rsidR="007E4CE0">
        <w:trPr>
          <w:trHeight w:hRule="exact" w:val="277"/>
        </w:trPr>
        <w:tc>
          <w:tcPr>
            <w:tcW w:w="10788" w:type="dxa"/>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7E4CE0" w:rsidRDefault="00C806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4CE0">
        <w:trPr>
          <w:trHeight w:hRule="exact" w:val="277"/>
        </w:trPr>
        <w:tc>
          <w:tcPr>
            <w:tcW w:w="9654" w:type="dxa"/>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E4CE0">
        <w:trPr>
          <w:trHeight w:hRule="exact" w:val="555"/>
        </w:trPr>
        <w:tc>
          <w:tcPr>
            <w:tcW w:w="9640" w:type="dxa"/>
          </w:tcPr>
          <w:p w:rsidR="007E4CE0" w:rsidRDefault="007E4CE0"/>
        </w:tc>
      </w:tr>
      <w:tr w:rsidR="007E4CE0">
        <w:trPr>
          <w:trHeight w:hRule="exact" w:val="8751"/>
        </w:trPr>
        <w:tc>
          <w:tcPr>
            <w:tcW w:w="9654" w:type="dxa"/>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E4CE0" w:rsidRDefault="00C8067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E4CE0" w:rsidRDefault="00C8067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E4CE0" w:rsidRDefault="00C8067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E4CE0" w:rsidRDefault="00C8067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E4CE0" w:rsidRDefault="00C8067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E4CE0" w:rsidRDefault="00C8067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E4CE0" w:rsidRDefault="00C8067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E4CE0" w:rsidRDefault="00C8067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E4CE0" w:rsidRDefault="00C8067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E4CE0" w:rsidRDefault="00C8067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E4CE0" w:rsidRDefault="00C8067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E4CE0" w:rsidRDefault="00C806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4CE0">
        <w:trPr>
          <w:trHeight w:hRule="exact" w:val="277"/>
        </w:trPr>
        <w:tc>
          <w:tcPr>
            <w:tcW w:w="9654" w:type="dxa"/>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E4CE0">
        <w:trPr>
          <w:trHeight w:hRule="exact" w:val="14619"/>
        </w:trPr>
        <w:tc>
          <w:tcPr>
            <w:tcW w:w="9654" w:type="dxa"/>
            <w:shd w:val="clear" w:color="000000" w:fill="FFFFFF"/>
            <w:tcMar>
              <w:left w:w="34" w:type="dxa"/>
              <w:right w:w="34" w:type="dxa"/>
            </w:tcMar>
          </w:tcPr>
          <w:p w:rsidR="007E4CE0" w:rsidRDefault="00C8067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E4CE0" w:rsidRDefault="00C8067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7E4CE0" w:rsidRDefault="00C8067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E4CE0" w:rsidRDefault="00C8067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E4CE0" w:rsidRDefault="00C8067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E4CE0" w:rsidRDefault="00C8067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E4CE0" w:rsidRDefault="00C8067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E4CE0" w:rsidRDefault="00C8067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E4CE0" w:rsidRDefault="00C8067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E4CE0" w:rsidRDefault="00C8067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2021/2022 учебный год, утвержденным приказом ректора от 30.08.2021 №94;</w:t>
            </w:r>
          </w:p>
          <w:p w:rsidR="007E4CE0" w:rsidRDefault="00C8067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«Этнополитические процессы в современной России и мире» в течение 2021/2022 учебного года:</w:t>
            </w:r>
          </w:p>
          <w:p w:rsidR="007E4CE0" w:rsidRDefault="00C8067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E4CE0">
        <w:trPr>
          <w:trHeight w:hRule="exact" w:val="138"/>
        </w:trPr>
        <w:tc>
          <w:tcPr>
            <w:tcW w:w="9640" w:type="dxa"/>
          </w:tcPr>
          <w:p w:rsidR="007E4CE0" w:rsidRDefault="007E4CE0"/>
        </w:tc>
      </w:tr>
      <w:tr w:rsidR="007E4CE0">
        <w:trPr>
          <w:trHeight w:hRule="exact" w:val="355"/>
        </w:trPr>
        <w:tc>
          <w:tcPr>
            <w:tcW w:w="9654" w:type="dxa"/>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b/>
                <w:color w:val="000000"/>
                <w:sz w:val="24"/>
                <w:szCs w:val="24"/>
              </w:rPr>
              <w:t>1. Наименование дисциплины: Б1.О.23 «Этнополитические процессы в</w:t>
            </w:r>
          </w:p>
        </w:tc>
      </w:tr>
    </w:tbl>
    <w:p w:rsidR="007E4CE0" w:rsidRDefault="00C8067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7E4CE0">
        <w:trPr>
          <w:trHeight w:hRule="exact" w:val="1125"/>
        </w:trPr>
        <w:tc>
          <w:tcPr>
            <w:tcW w:w="9654" w:type="dxa"/>
            <w:gridSpan w:val="3"/>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b/>
                <w:color w:val="000000"/>
                <w:sz w:val="24"/>
                <w:szCs w:val="24"/>
              </w:rPr>
              <w:lastRenderedPageBreak/>
              <w:t>современной России и мире».</w:t>
            </w:r>
          </w:p>
          <w:p w:rsidR="007E4CE0" w:rsidRDefault="00C8067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E4CE0">
        <w:trPr>
          <w:trHeight w:hRule="exact" w:val="138"/>
        </w:trPr>
        <w:tc>
          <w:tcPr>
            <w:tcW w:w="3970" w:type="dxa"/>
          </w:tcPr>
          <w:p w:rsidR="007E4CE0" w:rsidRDefault="007E4CE0"/>
        </w:tc>
        <w:tc>
          <w:tcPr>
            <w:tcW w:w="4679" w:type="dxa"/>
          </w:tcPr>
          <w:p w:rsidR="007E4CE0" w:rsidRDefault="007E4CE0"/>
        </w:tc>
        <w:tc>
          <w:tcPr>
            <w:tcW w:w="993" w:type="dxa"/>
          </w:tcPr>
          <w:p w:rsidR="007E4CE0" w:rsidRDefault="007E4CE0"/>
        </w:tc>
      </w:tr>
      <w:tr w:rsidR="007E4CE0">
        <w:trPr>
          <w:trHeight w:hRule="exact" w:val="3530"/>
        </w:trPr>
        <w:tc>
          <w:tcPr>
            <w:tcW w:w="9654" w:type="dxa"/>
            <w:gridSpan w:val="3"/>
            <w:shd w:val="clear" w:color="000000" w:fill="FFFFFF"/>
            <w:tcMar>
              <w:left w:w="34" w:type="dxa"/>
              <w:right w:w="34" w:type="dxa"/>
            </w:tcMar>
          </w:tcPr>
          <w:p w:rsidR="007E4CE0" w:rsidRDefault="00C8067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E4CE0" w:rsidRDefault="00C8067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«Этнополитические процессы в современной России и мире»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E4CE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b/>
                <w:color w:val="000000"/>
                <w:sz w:val="24"/>
                <w:szCs w:val="24"/>
              </w:rPr>
              <w:t>Код компетенции: УК-5</w:t>
            </w:r>
          </w:p>
          <w:p w:rsidR="007E4CE0" w:rsidRDefault="00C8067E">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7E4CE0">
        <w:trPr>
          <w:trHeight w:hRule="exact" w:val="585"/>
        </w:trPr>
        <w:tc>
          <w:tcPr>
            <w:tcW w:w="9654" w:type="dxa"/>
            <w:gridSpan w:val="3"/>
            <w:shd w:val="clear" w:color="000000" w:fill="FFFFFF"/>
            <w:tcMar>
              <w:left w:w="34" w:type="dxa"/>
              <w:right w:w="34" w:type="dxa"/>
            </w:tcMar>
          </w:tcPr>
          <w:p w:rsidR="007E4CE0" w:rsidRDefault="007E4CE0">
            <w:pPr>
              <w:spacing w:after="0" w:line="240" w:lineRule="auto"/>
              <w:rPr>
                <w:sz w:val="24"/>
                <w:szCs w:val="24"/>
              </w:rPr>
            </w:pPr>
          </w:p>
          <w:p w:rsidR="007E4CE0" w:rsidRDefault="00C8067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E4CE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color w:val="000000"/>
                <w:sz w:val="24"/>
                <w:szCs w:val="24"/>
              </w:rPr>
              <w:t>УК-5.1 знать закономерности развития мировой истории и культуры</w:t>
            </w:r>
          </w:p>
        </w:tc>
      </w:tr>
      <w:tr w:rsidR="007E4CE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color w:val="000000"/>
                <w:sz w:val="24"/>
                <w:szCs w:val="24"/>
              </w:rPr>
              <w:t>УК-5.2 знать основные философские, этические школы и концепции</w:t>
            </w:r>
          </w:p>
        </w:tc>
      </w:tr>
      <w:tr w:rsidR="007E4CE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color w:val="000000"/>
                <w:sz w:val="24"/>
                <w:szCs w:val="24"/>
              </w:rPr>
              <w:t>УК-5.3 знать современные тенденции развития цивилизации</w:t>
            </w:r>
          </w:p>
        </w:tc>
      </w:tr>
      <w:tr w:rsidR="007E4CE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color w:val="000000"/>
                <w:sz w:val="24"/>
                <w:szCs w:val="24"/>
              </w:rPr>
              <w:t>УК-5.4 уметь рассматривать явление культуры в его историческом контексте</w:t>
            </w:r>
          </w:p>
        </w:tc>
      </w:tr>
      <w:tr w:rsidR="007E4CE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color w:val="000000"/>
                <w:sz w:val="24"/>
                <w:szCs w:val="24"/>
              </w:rPr>
              <w:t>УК-5.5 уметь анализировать исторические,  философские источники, памятники искусства</w:t>
            </w:r>
          </w:p>
        </w:tc>
      </w:tr>
      <w:tr w:rsidR="007E4CE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color w:val="000000"/>
                <w:sz w:val="24"/>
                <w:szCs w:val="24"/>
              </w:rPr>
              <w:t>УК-5.6 уметь выявлять и осмыслять современные тенденции развития общества</w:t>
            </w:r>
          </w:p>
        </w:tc>
      </w:tr>
      <w:tr w:rsidR="007E4CE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color w:val="000000"/>
                <w:sz w:val="24"/>
                <w:szCs w:val="24"/>
              </w:rPr>
              <w:t>УК-5.7 владеть навыками анализа и интерпретации явлений культуры в их историческом контексте</w:t>
            </w:r>
          </w:p>
        </w:tc>
      </w:tr>
      <w:tr w:rsidR="007E4CE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color w:val="000000"/>
                <w:sz w:val="24"/>
                <w:szCs w:val="24"/>
              </w:rPr>
              <w:t>УК-5.8 владеть навыками анализа исторических,  философских источников, памятников культуры</w:t>
            </w:r>
          </w:p>
        </w:tc>
      </w:tr>
      <w:tr w:rsidR="007E4CE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color w:val="000000"/>
                <w:sz w:val="24"/>
                <w:szCs w:val="24"/>
              </w:rPr>
              <w:t>УК-5.9 владеть навыками деятельности в поликультурной среде</w:t>
            </w:r>
          </w:p>
        </w:tc>
      </w:tr>
      <w:tr w:rsidR="007E4CE0">
        <w:trPr>
          <w:trHeight w:hRule="exact" w:val="416"/>
        </w:trPr>
        <w:tc>
          <w:tcPr>
            <w:tcW w:w="3970" w:type="dxa"/>
          </w:tcPr>
          <w:p w:rsidR="007E4CE0" w:rsidRDefault="007E4CE0"/>
        </w:tc>
        <w:tc>
          <w:tcPr>
            <w:tcW w:w="4679" w:type="dxa"/>
          </w:tcPr>
          <w:p w:rsidR="007E4CE0" w:rsidRDefault="007E4CE0"/>
        </w:tc>
        <w:tc>
          <w:tcPr>
            <w:tcW w:w="993" w:type="dxa"/>
          </w:tcPr>
          <w:p w:rsidR="007E4CE0" w:rsidRDefault="007E4CE0"/>
        </w:tc>
      </w:tr>
      <w:tr w:rsidR="007E4CE0">
        <w:trPr>
          <w:trHeight w:hRule="exact" w:val="304"/>
        </w:trPr>
        <w:tc>
          <w:tcPr>
            <w:tcW w:w="9654" w:type="dxa"/>
            <w:gridSpan w:val="3"/>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E4CE0">
        <w:trPr>
          <w:trHeight w:hRule="exact" w:val="1366"/>
        </w:trPr>
        <w:tc>
          <w:tcPr>
            <w:tcW w:w="9654" w:type="dxa"/>
            <w:gridSpan w:val="3"/>
            <w:shd w:val="clear" w:color="000000" w:fill="FFFFFF"/>
            <w:tcMar>
              <w:left w:w="34" w:type="dxa"/>
              <w:right w:w="34" w:type="dxa"/>
            </w:tcMar>
          </w:tcPr>
          <w:p w:rsidR="007E4CE0" w:rsidRDefault="007E4CE0">
            <w:pPr>
              <w:spacing w:after="0" w:line="240" w:lineRule="auto"/>
              <w:jc w:val="both"/>
              <w:rPr>
                <w:sz w:val="24"/>
                <w:szCs w:val="24"/>
              </w:rPr>
            </w:pPr>
          </w:p>
          <w:p w:rsidR="007E4CE0" w:rsidRDefault="00C8067E">
            <w:pPr>
              <w:spacing w:after="0" w:line="240" w:lineRule="auto"/>
              <w:jc w:val="both"/>
              <w:rPr>
                <w:sz w:val="24"/>
                <w:szCs w:val="24"/>
              </w:rPr>
            </w:pPr>
            <w:r>
              <w:rPr>
                <w:rFonts w:ascii="Times New Roman" w:hAnsi="Times New Roman" w:cs="Times New Roman"/>
                <w:color w:val="000000"/>
                <w:sz w:val="24"/>
                <w:szCs w:val="24"/>
              </w:rPr>
              <w:t>Дисциплина Б1.О.23 «Этнополитические процессы в современной России и мире»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rsidR="007E4CE0">
        <w:trPr>
          <w:trHeight w:hRule="exact" w:val="138"/>
        </w:trPr>
        <w:tc>
          <w:tcPr>
            <w:tcW w:w="3970" w:type="dxa"/>
          </w:tcPr>
          <w:p w:rsidR="007E4CE0" w:rsidRDefault="007E4CE0"/>
        </w:tc>
        <w:tc>
          <w:tcPr>
            <w:tcW w:w="4679" w:type="dxa"/>
          </w:tcPr>
          <w:p w:rsidR="007E4CE0" w:rsidRDefault="007E4CE0"/>
        </w:tc>
        <w:tc>
          <w:tcPr>
            <w:tcW w:w="993" w:type="dxa"/>
          </w:tcPr>
          <w:p w:rsidR="007E4CE0" w:rsidRDefault="007E4CE0"/>
        </w:tc>
      </w:tr>
      <w:tr w:rsidR="007E4CE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CE0" w:rsidRDefault="00C8067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CE0" w:rsidRDefault="00C8067E">
            <w:pPr>
              <w:spacing w:after="0" w:line="240" w:lineRule="auto"/>
              <w:jc w:val="center"/>
              <w:rPr>
                <w:sz w:val="24"/>
                <w:szCs w:val="24"/>
              </w:rPr>
            </w:pPr>
            <w:r>
              <w:rPr>
                <w:rFonts w:ascii="Times New Roman" w:hAnsi="Times New Roman" w:cs="Times New Roman"/>
                <w:color w:val="000000"/>
                <w:sz w:val="24"/>
                <w:szCs w:val="24"/>
              </w:rPr>
              <w:t>Коды</w:t>
            </w:r>
          </w:p>
          <w:p w:rsidR="007E4CE0" w:rsidRDefault="00C8067E">
            <w:pPr>
              <w:spacing w:after="0" w:line="240" w:lineRule="auto"/>
              <w:jc w:val="center"/>
              <w:rPr>
                <w:sz w:val="24"/>
                <w:szCs w:val="24"/>
              </w:rPr>
            </w:pPr>
            <w:r>
              <w:rPr>
                <w:rFonts w:ascii="Times New Roman" w:hAnsi="Times New Roman" w:cs="Times New Roman"/>
                <w:color w:val="000000"/>
                <w:sz w:val="24"/>
                <w:szCs w:val="24"/>
              </w:rPr>
              <w:t>форми-</w:t>
            </w:r>
          </w:p>
          <w:p w:rsidR="007E4CE0" w:rsidRDefault="00C8067E">
            <w:pPr>
              <w:spacing w:after="0" w:line="240" w:lineRule="auto"/>
              <w:jc w:val="center"/>
              <w:rPr>
                <w:sz w:val="24"/>
                <w:szCs w:val="24"/>
              </w:rPr>
            </w:pPr>
            <w:r>
              <w:rPr>
                <w:rFonts w:ascii="Times New Roman" w:hAnsi="Times New Roman" w:cs="Times New Roman"/>
                <w:color w:val="000000"/>
                <w:sz w:val="24"/>
                <w:szCs w:val="24"/>
              </w:rPr>
              <w:t>руемых</w:t>
            </w:r>
          </w:p>
          <w:p w:rsidR="007E4CE0" w:rsidRDefault="00C8067E">
            <w:pPr>
              <w:spacing w:after="0" w:line="240" w:lineRule="auto"/>
              <w:jc w:val="center"/>
              <w:rPr>
                <w:sz w:val="24"/>
                <w:szCs w:val="24"/>
              </w:rPr>
            </w:pPr>
            <w:r>
              <w:rPr>
                <w:rFonts w:ascii="Times New Roman" w:hAnsi="Times New Roman" w:cs="Times New Roman"/>
                <w:color w:val="000000"/>
                <w:sz w:val="24"/>
                <w:szCs w:val="24"/>
              </w:rPr>
              <w:t>компе-</w:t>
            </w:r>
          </w:p>
          <w:p w:rsidR="007E4CE0" w:rsidRDefault="00C8067E">
            <w:pPr>
              <w:spacing w:after="0" w:line="240" w:lineRule="auto"/>
              <w:jc w:val="center"/>
              <w:rPr>
                <w:sz w:val="24"/>
                <w:szCs w:val="24"/>
              </w:rPr>
            </w:pPr>
            <w:r>
              <w:rPr>
                <w:rFonts w:ascii="Times New Roman" w:hAnsi="Times New Roman" w:cs="Times New Roman"/>
                <w:color w:val="000000"/>
                <w:sz w:val="24"/>
                <w:szCs w:val="24"/>
              </w:rPr>
              <w:t>тенций</w:t>
            </w:r>
          </w:p>
        </w:tc>
      </w:tr>
      <w:tr w:rsidR="007E4CE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CE0" w:rsidRDefault="00C8067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CE0" w:rsidRDefault="007E4CE0"/>
        </w:tc>
      </w:tr>
      <w:tr w:rsidR="007E4CE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CE0" w:rsidRDefault="00C8067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CE0" w:rsidRDefault="00C8067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CE0" w:rsidRDefault="007E4CE0"/>
        </w:tc>
      </w:tr>
      <w:tr w:rsidR="007E4CE0">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CE0" w:rsidRDefault="00C8067E">
            <w:pPr>
              <w:spacing w:after="0" w:line="240" w:lineRule="auto"/>
              <w:jc w:val="center"/>
            </w:pPr>
            <w:r>
              <w:rPr>
                <w:rFonts w:ascii="Times New Roman" w:hAnsi="Times New Roman" w:cs="Times New Roman"/>
                <w:color w:val="000000"/>
              </w:rPr>
              <w:t>Политические системы постсоветского пространства</w:t>
            </w:r>
          </w:p>
          <w:p w:rsidR="007E4CE0" w:rsidRDefault="00C8067E">
            <w:pPr>
              <w:spacing w:after="0" w:line="240" w:lineRule="auto"/>
              <w:jc w:val="center"/>
            </w:pPr>
            <w:r>
              <w:rPr>
                <w:rFonts w:ascii="Times New Roman" w:hAnsi="Times New Roman" w:cs="Times New Roman"/>
                <w:color w:val="000000"/>
              </w:rPr>
              <w:t>Политические системы стран и регионов мира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CE0" w:rsidRDefault="007E4CE0"/>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CE0" w:rsidRDefault="00C8067E">
            <w:pPr>
              <w:spacing w:after="0" w:line="240" w:lineRule="auto"/>
              <w:jc w:val="center"/>
              <w:rPr>
                <w:sz w:val="24"/>
                <w:szCs w:val="24"/>
              </w:rPr>
            </w:pPr>
            <w:r>
              <w:rPr>
                <w:rFonts w:ascii="Times New Roman" w:hAnsi="Times New Roman" w:cs="Times New Roman"/>
                <w:color w:val="000000"/>
                <w:sz w:val="24"/>
                <w:szCs w:val="24"/>
              </w:rPr>
              <w:t>УК-5</w:t>
            </w:r>
          </w:p>
        </w:tc>
      </w:tr>
      <w:tr w:rsidR="007E4CE0">
        <w:trPr>
          <w:trHeight w:hRule="exact" w:val="138"/>
        </w:trPr>
        <w:tc>
          <w:tcPr>
            <w:tcW w:w="3970" w:type="dxa"/>
          </w:tcPr>
          <w:p w:rsidR="007E4CE0" w:rsidRDefault="007E4CE0"/>
        </w:tc>
        <w:tc>
          <w:tcPr>
            <w:tcW w:w="4679" w:type="dxa"/>
          </w:tcPr>
          <w:p w:rsidR="007E4CE0" w:rsidRDefault="007E4CE0"/>
        </w:tc>
        <w:tc>
          <w:tcPr>
            <w:tcW w:w="993" w:type="dxa"/>
          </w:tcPr>
          <w:p w:rsidR="007E4CE0" w:rsidRDefault="007E4CE0"/>
        </w:tc>
      </w:tr>
      <w:tr w:rsidR="007E4CE0">
        <w:trPr>
          <w:trHeight w:hRule="exact" w:val="695"/>
        </w:trPr>
        <w:tc>
          <w:tcPr>
            <w:tcW w:w="9654" w:type="dxa"/>
            <w:gridSpan w:val="3"/>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7E4CE0" w:rsidRDefault="00C8067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7E4CE0">
        <w:trPr>
          <w:trHeight w:hRule="exact" w:val="585"/>
        </w:trPr>
        <w:tc>
          <w:tcPr>
            <w:tcW w:w="9654" w:type="dxa"/>
            <w:gridSpan w:val="5"/>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7E4CE0">
        <w:trPr>
          <w:trHeight w:hRule="exact" w:val="585"/>
        </w:trPr>
        <w:tc>
          <w:tcPr>
            <w:tcW w:w="9654" w:type="dxa"/>
            <w:gridSpan w:val="5"/>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7E4CE0" w:rsidRDefault="00C8067E">
            <w:pPr>
              <w:spacing w:after="0" w:line="240" w:lineRule="auto"/>
              <w:jc w:val="center"/>
              <w:rPr>
                <w:sz w:val="24"/>
                <w:szCs w:val="24"/>
              </w:rPr>
            </w:pPr>
            <w:r>
              <w:rPr>
                <w:rFonts w:ascii="Times New Roman" w:hAnsi="Times New Roman" w:cs="Times New Roman"/>
                <w:color w:val="000000"/>
                <w:sz w:val="24"/>
                <w:szCs w:val="24"/>
              </w:rPr>
              <w:t>Из них:</w:t>
            </w:r>
          </w:p>
        </w:tc>
      </w:tr>
      <w:tr w:rsidR="007E4CE0">
        <w:trPr>
          <w:trHeight w:hRule="exact" w:val="138"/>
        </w:trPr>
        <w:tc>
          <w:tcPr>
            <w:tcW w:w="5671" w:type="dxa"/>
          </w:tcPr>
          <w:p w:rsidR="007E4CE0" w:rsidRDefault="007E4CE0"/>
        </w:tc>
        <w:tc>
          <w:tcPr>
            <w:tcW w:w="1702" w:type="dxa"/>
          </w:tcPr>
          <w:p w:rsidR="007E4CE0" w:rsidRDefault="007E4CE0"/>
        </w:tc>
        <w:tc>
          <w:tcPr>
            <w:tcW w:w="426" w:type="dxa"/>
          </w:tcPr>
          <w:p w:rsidR="007E4CE0" w:rsidRDefault="007E4CE0"/>
        </w:tc>
        <w:tc>
          <w:tcPr>
            <w:tcW w:w="710" w:type="dxa"/>
          </w:tcPr>
          <w:p w:rsidR="007E4CE0" w:rsidRDefault="007E4CE0"/>
        </w:tc>
        <w:tc>
          <w:tcPr>
            <w:tcW w:w="1135" w:type="dxa"/>
          </w:tcPr>
          <w:p w:rsidR="007E4CE0" w:rsidRDefault="007E4CE0"/>
        </w:tc>
      </w:tr>
      <w:tr w:rsidR="007E4CE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36</w:t>
            </w:r>
          </w:p>
        </w:tc>
      </w:tr>
      <w:tr w:rsidR="007E4CE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12</w:t>
            </w:r>
          </w:p>
        </w:tc>
      </w:tr>
      <w:tr w:rsidR="007E4CE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0</w:t>
            </w:r>
          </w:p>
        </w:tc>
      </w:tr>
      <w:tr w:rsidR="007E4CE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24</w:t>
            </w:r>
          </w:p>
        </w:tc>
      </w:tr>
      <w:tr w:rsidR="007E4CE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0</w:t>
            </w:r>
          </w:p>
        </w:tc>
      </w:tr>
      <w:tr w:rsidR="007E4CE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72</w:t>
            </w:r>
          </w:p>
        </w:tc>
      </w:tr>
      <w:tr w:rsidR="007E4CE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0</w:t>
            </w:r>
          </w:p>
        </w:tc>
      </w:tr>
      <w:tr w:rsidR="007E4CE0">
        <w:trPr>
          <w:trHeight w:hRule="exact" w:val="416"/>
        </w:trPr>
        <w:tc>
          <w:tcPr>
            <w:tcW w:w="5671" w:type="dxa"/>
          </w:tcPr>
          <w:p w:rsidR="007E4CE0" w:rsidRDefault="007E4CE0"/>
        </w:tc>
        <w:tc>
          <w:tcPr>
            <w:tcW w:w="1702" w:type="dxa"/>
          </w:tcPr>
          <w:p w:rsidR="007E4CE0" w:rsidRDefault="007E4CE0"/>
        </w:tc>
        <w:tc>
          <w:tcPr>
            <w:tcW w:w="426" w:type="dxa"/>
          </w:tcPr>
          <w:p w:rsidR="007E4CE0" w:rsidRDefault="007E4CE0"/>
        </w:tc>
        <w:tc>
          <w:tcPr>
            <w:tcW w:w="710" w:type="dxa"/>
          </w:tcPr>
          <w:p w:rsidR="007E4CE0" w:rsidRDefault="007E4CE0"/>
        </w:tc>
        <w:tc>
          <w:tcPr>
            <w:tcW w:w="1135" w:type="dxa"/>
          </w:tcPr>
          <w:p w:rsidR="007E4CE0" w:rsidRDefault="007E4CE0"/>
        </w:tc>
      </w:tr>
      <w:tr w:rsidR="007E4CE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зачеты 6</w:t>
            </w:r>
          </w:p>
        </w:tc>
      </w:tr>
      <w:tr w:rsidR="007E4CE0">
        <w:trPr>
          <w:trHeight w:hRule="exact" w:val="277"/>
        </w:trPr>
        <w:tc>
          <w:tcPr>
            <w:tcW w:w="5671" w:type="dxa"/>
          </w:tcPr>
          <w:p w:rsidR="007E4CE0" w:rsidRDefault="007E4CE0"/>
        </w:tc>
        <w:tc>
          <w:tcPr>
            <w:tcW w:w="1702" w:type="dxa"/>
          </w:tcPr>
          <w:p w:rsidR="007E4CE0" w:rsidRDefault="007E4CE0"/>
        </w:tc>
        <w:tc>
          <w:tcPr>
            <w:tcW w:w="426" w:type="dxa"/>
          </w:tcPr>
          <w:p w:rsidR="007E4CE0" w:rsidRDefault="007E4CE0"/>
        </w:tc>
        <w:tc>
          <w:tcPr>
            <w:tcW w:w="710" w:type="dxa"/>
          </w:tcPr>
          <w:p w:rsidR="007E4CE0" w:rsidRDefault="007E4CE0"/>
        </w:tc>
        <w:tc>
          <w:tcPr>
            <w:tcW w:w="1135" w:type="dxa"/>
          </w:tcPr>
          <w:p w:rsidR="007E4CE0" w:rsidRDefault="007E4CE0"/>
        </w:tc>
      </w:tr>
      <w:tr w:rsidR="007E4CE0">
        <w:trPr>
          <w:trHeight w:hRule="exact" w:val="1666"/>
        </w:trPr>
        <w:tc>
          <w:tcPr>
            <w:tcW w:w="9654" w:type="dxa"/>
            <w:gridSpan w:val="5"/>
            <w:shd w:val="clear" w:color="000000" w:fill="FFFFFF"/>
            <w:tcMar>
              <w:left w:w="34" w:type="dxa"/>
              <w:right w:w="34" w:type="dxa"/>
            </w:tcMar>
          </w:tcPr>
          <w:p w:rsidR="007E4CE0" w:rsidRDefault="007E4CE0">
            <w:pPr>
              <w:spacing w:after="0" w:line="240" w:lineRule="auto"/>
              <w:jc w:val="center"/>
              <w:rPr>
                <w:sz w:val="24"/>
                <w:szCs w:val="24"/>
              </w:rPr>
            </w:pPr>
          </w:p>
          <w:p w:rsidR="007E4CE0" w:rsidRDefault="00C8067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E4CE0" w:rsidRDefault="007E4CE0">
            <w:pPr>
              <w:spacing w:after="0" w:line="240" w:lineRule="auto"/>
              <w:jc w:val="center"/>
              <w:rPr>
                <w:sz w:val="24"/>
                <w:szCs w:val="24"/>
              </w:rPr>
            </w:pPr>
          </w:p>
          <w:p w:rsidR="007E4CE0" w:rsidRDefault="00C8067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E4CE0">
        <w:trPr>
          <w:trHeight w:hRule="exact" w:val="416"/>
        </w:trPr>
        <w:tc>
          <w:tcPr>
            <w:tcW w:w="5671" w:type="dxa"/>
          </w:tcPr>
          <w:p w:rsidR="007E4CE0" w:rsidRDefault="007E4CE0"/>
        </w:tc>
        <w:tc>
          <w:tcPr>
            <w:tcW w:w="1702" w:type="dxa"/>
          </w:tcPr>
          <w:p w:rsidR="007E4CE0" w:rsidRDefault="007E4CE0"/>
        </w:tc>
        <w:tc>
          <w:tcPr>
            <w:tcW w:w="426" w:type="dxa"/>
          </w:tcPr>
          <w:p w:rsidR="007E4CE0" w:rsidRDefault="007E4CE0"/>
        </w:tc>
        <w:tc>
          <w:tcPr>
            <w:tcW w:w="710" w:type="dxa"/>
          </w:tcPr>
          <w:p w:rsidR="007E4CE0" w:rsidRDefault="007E4CE0"/>
        </w:tc>
        <w:tc>
          <w:tcPr>
            <w:tcW w:w="1135" w:type="dxa"/>
          </w:tcPr>
          <w:p w:rsidR="007E4CE0" w:rsidRDefault="007E4CE0"/>
        </w:tc>
      </w:tr>
      <w:tr w:rsidR="007E4C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CE0" w:rsidRDefault="00C8067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CE0" w:rsidRDefault="00C8067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CE0" w:rsidRDefault="00C8067E">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CE0" w:rsidRDefault="00C8067E">
            <w:pPr>
              <w:spacing w:after="0" w:line="240" w:lineRule="auto"/>
              <w:jc w:val="center"/>
              <w:rPr>
                <w:sz w:val="24"/>
                <w:szCs w:val="24"/>
              </w:rPr>
            </w:pPr>
            <w:r>
              <w:rPr>
                <w:rFonts w:ascii="Times New Roman" w:hAnsi="Times New Roman" w:cs="Times New Roman"/>
                <w:color w:val="000000"/>
                <w:sz w:val="24"/>
                <w:szCs w:val="24"/>
              </w:rPr>
              <w:t>Часов</w:t>
            </w:r>
          </w:p>
        </w:tc>
      </w:tr>
      <w:tr w:rsidR="007E4CE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4CE0" w:rsidRDefault="007E4CE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4CE0" w:rsidRDefault="007E4CE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4CE0" w:rsidRDefault="007E4CE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4CE0" w:rsidRDefault="007E4CE0"/>
        </w:tc>
      </w:tr>
      <w:tr w:rsidR="007E4C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color w:val="000000"/>
                <w:sz w:val="24"/>
                <w:szCs w:val="24"/>
              </w:rPr>
              <w:t>Тема 1. Социальная обусловленность этнической мобилизации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2</w:t>
            </w:r>
          </w:p>
        </w:tc>
      </w:tr>
      <w:tr w:rsidR="007E4C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color w:val="000000"/>
                <w:sz w:val="24"/>
                <w:szCs w:val="24"/>
              </w:rPr>
              <w:t>Тема 2. Соотношение этнического и политического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2</w:t>
            </w:r>
          </w:p>
        </w:tc>
      </w:tr>
      <w:tr w:rsidR="007E4C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color w:val="000000"/>
                <w:sz w:val="24"/>
                <w:szCs w:val="24"/>
              </w:rPr>
              <w:t>Тема 3. Этнополитические процессы в РФ. Этнополитическая характеристика истории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2</w:t>
            </w:r>
          </w:p>
        </w:tc>
      </w:tr>
      <w:tr w:rsidR="007E4CE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color w:val="000000"/>
                <w:sz w:val="24"/>
                <w:szCs w:val="24"/>
              </w:rPr>
              <w:t>Тема 4. Национальные движения как форма этнической мобилизации: прошлое и современность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2</w:t>
            </w:r>
          </w:p>
        </w:tc>
      </w:tr>
      <w:tr w:rsidR="007E4C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color w:val="000000"/>
                <w:sz w:val="24"/>
                <w:szCs w:val="24"/>
              </w:rPr>
              <w:t>Тема 5. Этнический конфликт. Кавказский узел.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1</w:t>
            </w:r>
          </w:p>
        </w:tc>
      </w:tr>
      <w:tr w:rsidR="007E4C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color w:val="000000"/>
                <w:sz w:val="24"/>
                <w:szCs w:val="24"/>
              </w:rPr>
              <w:t>Тема 6. Концепция государственной этнонациональной политики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1</w:t>
            </w:r>
          </w:p>
        </w:tc>
      </w:tr>
      <w:tr w:rsidR="007E4C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color w:val="000000"/>
                <w:sz w:val="24"/>
                <w:szCs w:val="24"/>
              </w:rPr>
              <w:t>Тема 7. Российский федерализм в контексте этнонациональной политики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1</w:t>
            </w:r>
          </w:p>
        </w:tc>
      </w:tr>
      <w:tr w:rsidR="007E4C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color w:val="000000"/>
                <w:sz w:val="24"/>
                <w:szCs w:val="24"/>
              </w:rPr>
              <w:t>Тема 8. Российская этнополитика и ситуация в «ближнем зарубежье».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1</w:t>
            </w:r>
          </w:p>
        </w:tc>
      </w:tr>
      <w:tr w:rsidR="007E4C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color w:val="000000"/>
                <w:sz w:val="24"/>
                <w:szCs w:val="24"/>
              </w:rPr>
              <w:t>Тема 1. Социальная обусловленность этнической мобилизации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4</w:t>
            </w:r>
          </w:p>
        </w:tc>
      </w:tr>
      <w:tr w:rsidR="007E4C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color w:val="000000"/>
                <w:sz w:val="24"/>
                <w:szCs w:val="24"/>
              </w:rPr>
              <w:t>Тема 2. Соотношение этнического и политического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4</w:t>
            </w:r>
          </w:p>
        </w:tc>
      </w:tr>
      <w:tr w:rsidR="007E4C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color w:val="000000"/>
                <w:sz w:val="24"/>
                <w:szCs w:val="24"/>
              </w:rPr>
              <w:t>Тема 3. Этнополитические процессы в РФ. Этнополитическая характеристика истории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4</w:t>
            </w:r>
          </w:p>
        </w:tc>
      </w:tr>
      <w:tr w:rsidR="007E4CE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color w:val="000000"/>
                <w:sz w:val="24"/>
                <w:szCs w:val="24"/>
              </w:rPr>
              <w:t>Тема 4. Национальные движения как форма этнической мобилизации: прошлое и современность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4</w:t>
            </w:r>
          </w:p>
        </w:tc>
      </w:tr>
      <w:tr w:rsidR="007E4C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color w:val="000000"/>
                <w:sz w:val="24"/>
                <w:szCs w:val="24"/>
              </w:rPr>
              <w:t>Тема 5. Этнический конфликт. Кавказский узел.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4</w:t>
            </w:r>
          </w:p>
        </w:tc>
      </w:tr>
      <w:tr w:rsidR="007E4C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color w:val="000000"/>
                <w:sz w:val="24"/>
                <w:szCs w:val="24"/>
              </w:rPr>
              <w:t>Тема 6. Концепция государственной этнонациональной политики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1</w:t>
            </w:r>
          </w:p>
        </w:tc>
      </w:tr>
    </w:tbl>
    <w:p w:rsidR="007E4CE0" w:rsidRDefault="00C8067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E4C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color w:val="000000"/>
                <w:sz w:val="24"/>
                <w:szCs w:val="24"/>
              </w:rPr>
              <w:lastRenderedPageBreak/>
              <w:t>Тема 7. Российский федерализм в контексте этнонациональной политики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1</w:t>
            </w:r>
          </w:p>
        </w:tc>
      </w:tr>
      <w:tr w:rsidR="007E4C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color w:val="000000"/>
                <w:sz w:val="24"/>
                <w:szCs w:val="24"/>
              </w:rPr>
              <w:t>Тема 8. Российская этнополитика и ситуация в «ближнем зарубежье».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1</w:t>
            </w:r>
          </w:p>
        </w:tc>
      </w:tr>
      <w:tr w:rsidR="007E4C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color w:val="000000"/>
                <w:sz w:val="24"/>
                <w:szCs w:val="24"/>
              </w:rPr>
              <w:t>Тема 9. Этническая обусловленность политического сознания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1</w:t>
            </w:r>
          </w:p>
        </w:tc>
      </w:tr>
      <w:tr w:rsidR="007E4C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color w:val="000000"/>
                <w:sz w:val="24"/>
                <w:szCs w:val="24"/>
              </w:rPr>
              <w:t>Тема 1. Социальная обусловленность этнической мобилизации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6</w:t>
            </w:r>
          </w:p>
        </w:tc>
      </w:tr>
      <w:tr w:rsidR="007E4C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color w:val="000000"/>
                <w:sz w:val="24"/>
                <w:szCs w:val="24"/>
              </w:rPr>
              <w:t>Тема 2. Соотношение этнического и политического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6</w:t>
            </w:r>
          </w:p>
        </w:tc>
      </w:tr>
      <w:tr w:rsidR="007E4C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color w:val="000000"/>
                <w:sz w:val="24"/>
                <w:szCs w:val="24"/>
              </w:rPr>
              <w:t>Тема 3. Этнополитические процессы в РФ. Этнополитическая характеристика истории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6</w:t>
            </w:r>
          </w:p>
        </w:tc>
      </w:tr>
      <w:tr w:rsidR="007E4CE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color w:val="000000"/>
                <w:sz w:val="24"/>
                <w:szCs w:val="24"/>
              </w:rPr>
              <w:t>Тема 4. Национальные движения как форма этнической мобилизации: прошлое и современность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12</w:t>
            </w:r>
          </w:p>
        </w:tc>
      </w:tr>
      <w:tr w:rsidR="007E4C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color w:val="000000"/>
                <w:sz w:val="24"/>
                <w:szCs w:val="24"/>
              </w:rPr>
              <w:t>Тема 5. Этнический конфликт. Кавказский узел.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12</w:t>
            </w:r>
          </w:p>
        </w:tc>
      </w:tr>
      <w:tr w:rsidR="007E4C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color w:val="000000"/>
                <w:sz w:val="24"/>
                <w:szCs w:val="24"/>
              </w:rPr>
              <w:t>Тема 6. Концепция государственной этнонациональной политики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12</w:t>
            </w:r>
          </w:p>
        </w:tc>
      </w:tr>
      <w:tr w:rsidR="007E4C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color w:val="000000"/>
                <w:sz w:val="24"/>
                <w:szCs w:val="24"/>
              </w:rPr>
              <w:t>Тема 7. Российский федерализм в контексте этнонациональной политики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6</w:t>
            </w:r>
          </w:p>
        </w:tc>
      </w:tr>
      <w:tr w:rsidR="007E4C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color w:val="000000"/>
                <w:sz w:val="24"/>
                <w:szCs w:val="24"/>
              </w:rPr>
              <w:t>Тема 8. Российская этнополитика и ситуация в «ближнем зарубежье».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6</w:t>
            </w:r>
          </w:p>
        </w:tc>
      </w:tr>
      <w:tr w:rsidR="007E4C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color w:val="000000"/>
                <w:sz w:val="24"/>
                <w:szCs w:val="24"/>
              </w:rPr>
              <w:t>Тема 9. Этническая обусловленность политического сознания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6</w:t>
            </w:r>
          </w:p>
        </w:tc>
      </w:tr>
      <w:tr w:rsidR="007E4CE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7E4CE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7E4CE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color w:val="000000"/>
                <w:sz w:val="24"/>
                <w:szCs w:val="24"/>
              </w:rPr>
              <w:t>108</w:t>
            </w:r>
          </w:p>
        </w:tc>
      </w:tr>
      <w:tr w:rsidR="007E4CE0">
        <w:trPr>
          <w:trHeight w:hRule="exact" w:val="8103"/>
        </w:trPr>
        <w:tc>
          <w:tcPr>
            <w:tcW w:w="9654" w:type="dxa"/>
            <w:gridSpan w:val="4"/>
            <w:shd w:val="clear" w:color="000000" w:fill="FFFFFF"/>
            <w:tcMar>
              <w:left w:w="34" w:type="dxa"/>
              <w:right w:w="34" w:type="dxa"/>
            </w:tcMar>
          </w:tcPr>
          <w:p w:rsidR="007E4CE0" w:rsidRDefault="007E4CE0">
            <w:pPr>
              <w:spacing w:after="0" w:line="240" w:lineRule="auto"/>
              <w:jc w:val="both"/>
              <w:rPr>
                <w:sz w:val="20"/>
                <w:szCs w:val="20"/>
              </w:rPr>
            </w:pPr>
          </w:p>
          <w:p w:rsidR="007E4CE0" w:rsidRDefault="00C8067E">
            <w:pPr>
              <w:spacing w:after="0" w:line="240" w:lineRule="auto"/>
              <w:jc w:val="both"/>
              <w:rPr>
                <w:sz w:val="20"/>
                <w:szCs w:val="20"/>
              </w:rPr>
            </w:pPr>
            <w:r>
              <w:rPr>
                <w:rFonts w:ascii="Times New Roman" w:hAnsi="Times New Roman" w:cs="Times New Roman"/>
                <w:color w:val="000000"/>
                <w:sz w:val="20"/>
                <w:szCs w:val="20"/>
              </w:rPr>
              <w:t>* Примечания:</w:t>
            </w:r>
          </w:p>
          <w:p w:rsidR="007E4CE0" w:rsidRDefault="00C8067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E4CE0" w:rsidRDefault="00C8067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E4CE0" w:rsidRDefault="00C8067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E4CE0" w:rsidRDefault="00C8067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7E4CE0" w:rsidRDefault="00C806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4CE0">
        <w:trPr>
          <w:trHeight w:hRule="exact" w:val="9931"/>
        </w:trPr>
        <w:tc>
          <w:tcPr>
            <w:tcW w:w="9654" w:type="dxa"/>
            <w:shd w:val="clear" w:color="000000" w:fill="FFFFFF"/>
            <w:tcMar>
              <w:left w:w="34" w:type="dxa"/>
              <w:right w:w="34" w:type="dxa"/>
            </w:tcMar>
          </w:tcPr>
          <w:p w:rsidR="007E4CE0" w:rsidRDefault="00C8067E">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E4CE0" w:rsidRDefault="00C8067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E4CE0" w:rsidRDefault="00C8067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E4CE0" w:rsidRDefault="00C8067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E4CE0" w:rsidRDefault="00C8067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E4CE0">
        <w:trPr>
          <w:trHeight w:hRule="exact" w:val="585"/>
        </w:trPr>
        <w:tc>
          <w:tcPr>
            <w:tcW w:w="9654" w:type="dxa"/>
            <w:shd w:val="clear" w:color="000000" w:fill="FFFFFF"/>
            <w:tcMar>
              <w:left w:w="34" w:type="dxa"/>
              <w:right w:w="34" w:type="dxa"/>
            </w:tcMar>
          </w:tcPr>
          <w:p w:rsidR="007E4CE0" w:rsidRDefault="007E4CE0">
            <w:pPr>
              <w:spacing w:after="0" w:line="240" w:lineRule="auto"/>
              <w:rPr>
                <w:sz w:val="24"/>
                <w:szCs w:val="24"/>
              </w:rPr>
            </w:pPr>
          </w:p>
          <w:p w:rsidR="007E4CE0" w:rsidRDefault="00C8067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E4CE0">
        <w:trPr>
          <w:trHeight w:hRule="exact" w:val="277"/>
        </w:trPr>
        <w:tc>
          <w:tcPr>
            <w:tcW w:w="9654" w:type="dxa"/>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E4CE0">
        <w:trPr>
          <w:trHeight w:hRule="exact" w:val="26"/>
        </w:trPr>
        <w:tc>
          <w:tcPr>
            <w:tcW w:w="9654" w:type="dxa"/>
            <w:vMerge w:val="restart"/>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b/>
                <w:color w:val="000000"/>
                <w:sz w:val="24"/>
                <w:szCs w:val="24"/>
              </w:rPr>
              <w:t>Тема 1. Социальная обусловленность этнической мобилизации в современном мире</w:t>
            </w:r>
          </w:p>
        </w:tc>
      </w:tr>
      <w:tr w:rsidR="007E4CE0">
        <w:trPr>
          <w:trHeight w:hRule="exact" w:val="277"/>
        </w:trPr>
        <w:tc>
          <w:tcPr>
            <w:tcW w:w="9654" w:type="dxa"/>
            <w:vMerge/>
            <w:shd w:val="clear" w:color="000000" w:fill="FFFFFF"/>
            <w:tcMar>
              <w:left w:w="34" w:type="dxa"/>
              <w:right w:w="34" w:type="dxa"/>
            </w:tcMar>
          </w:tcPr>
          <w:p w:rsidR="007E4CE0" w:rsidRDefault="007E4CE0"/>
        </w:tc>
      </w:tr>
      <w:tr w:rsidR="007E4CE0">
        <w:trPr>
          <w:trHeight w:hRule="exact" w:val="4292"/>
        </w:trPr>
        <w:tc>
          <w:tcPr>
            <w:tcW w:w="9654" w:type="dxa"/>
            <w:shd w:val="clear" w:color="000000" w:fill="FFFFFF"/>
            <w:tcMar>
              <w:left w:w="34" w:type="dxa"/>
              <w:right w:w="34" w:type="dxa"/>
            </w:tcMar>
          </w:tcPr>
          <w:p w:rsidR="007E4CE0" w:rsidRDefault="00C8067E">
            <w:pPr>
              <w:spacing w:after="0" w:line="240" w:lineRule="auto"/>
              <w:jc w:val="both"/>
              <w:rPr>
                <w:sz w:val="24"/>
                <w:szCs w:val="24"/>
              </w:rPr>
            </w:pPr>
            <w:r>
              <w:rPr>
                <w:rFonts w:ascii="Times New Roman" w:hAnsi="Times New Roman" w:cs="Times New Roman"/>
                <w:color w:val="000000"/>
                <w:sz w:val="24"/>
                <w:szCs w:val="24"/>
              </w:rPr>
              <w:t>Внутренняя противоречивость этносоциальных процессов в ХХ веке (этнический парадокс современности). Специфика функционирования этнического фактора в модернизированном, пост-колониальном и пост-социалистическом обществе.</w:t>
            </w:r>
          </w:p>
          <w:p w:rsidR="007E4CE0" w:rsidRDefault="00C8067E">
            <w:pPr>
              <w:spacing w:after="0" w:line="240" w:lineRule="auto"/>
              <w:jc w:val="both"/>
              <w:rPr>
                <w:sz w:val="24"/>
                <w:szCs w:val="24"/>
              </w:rPr>
            </w:pPr>
            <w:r>
              <w:rPr>
                <w:rFonts w:ascii="Times New Roman" w:hAnsi="Times New Roman" w:cs="Times New Roman"/>
                <w:color w:val="000000"/>
                <w:sz w:val="24"/>
                <w:szCs w:val="24"/>
              </w:rPr>
              <w:t>Глобализация и этническая составляющая антиглобализма.</w:t>
            </w:r>
          </w:p>
          <w:p w:rsidR="007E4CE0" w:rsidRDefault="00C8067E">
            <w:pPr>
              <w:spacing w:after="0" w:line="240" w:lineRule="auto"/>
              <w:jc w:val="both"/>
              <w:rPr>
                <w:sz w:val="24"/>
                <w:szCs w:val="24"/>
              </w:rPr>
            </w:pPr>
            <w:r>
              <w:rPr>
                <w:rFonts w:ascii="Times New Roman" w:hAnsi="Times New Roman" w:cs="Times New Roman"/>
                <w:color w:val="000000"/>
                <w:sz w:val="24"/>
                <w:szCs w:val="24"/>
              </w:rPr>
              <w:t>Политическая обусловленность процессов этнического объединения (фузия, консолидация, ассимиляция интеграция) и разделения (парциация и сепарация).</w:t>
            </w:r>
          </w:p>
          <w:p w:rsidR="007E4CE0" w:rsidRDefault="00C8067E">
            <w:pPr>
              <w:spacing w:after="0" w:line="240" w:lineRule="auto"/>
              <w:jc w:val="both"/>
              <w:rPr>
                <w:sz w:val="24"/>
                <w:szCs w:val="24"/>
              </w:rPr>
            </w:pPr>
            <w:r>
              <w:rPr>
                <w:rFonts w:ascii="Times New Roman" w:hAnsi="Times New Roman" w:cs="Times New Roman"/>
                <w:color w:val="000000"/>
                <w:sz w:val="24"/>
                <w:szCs w:val="24"/>
              </w:rPr>
              <w:t>Этнополитическая мотивация ";взрыва"; этничности второй половины ХХ века. Проблема политического статуса этнической группы на стадии ";нациеобразования";. Специфика протекания этнополитических процессов в условиях устойчивого развития (Канада, Великобритания, Испания, Франция) и системного кризиса (Югославия, Чехословакия, СССР).</w:t>
            </w:r>
          </w:p>
          <w:p w:rsidR="007E4CE0" w:rsidRDefault="00C8067E">
            <w:pPr>
              <w:spacing w:after="0" w:line="240" w:lineRule="auto"/>
              <w:jc w:val="both"/>
              <w:rPr>
                <w:sz w:val="24"/>
                <w:szCs w:val="24"/>
              </w:rPr>
            </w:pPr>
            <w:r>
              <w:rPr>
                <w:rFonts w:ascii="Times New Roman" w:hAnsi="Times New Roman" w:cs="Times New Roman"/>
                <w:color w:val="000000"/>
                <w:sz w:val="24"/>
                <w:szCs w:val="24"/>
              </w:rPr>
              <w:t>Противоречивость международных правовых актов: право народа на самоопределение и принцип территориальной целостности государств. Правовая несостоятельность политики ";целесообразности"; в разрешении этнических конфликтов. Латентная конфликтогенность полиэтнической среды. Конфликт прав человека и прав народа.</w:t>
            </w:r>
          </w:p>
        </w:tc>
      </w:tr>
    </w:tbl>
    <w:p w:rsidR="007E4CE0" w:rsidRDefault="00C806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4CE0">
        <w:trPr>
          <w:trHeight w:hRule="exact" w:val="1366"/>
        </w:trPr>
        <w:tc>
          <w:tcPr>
            <w:tcW w:w="9654" w:type="dxa"/>
            <w:shd w:val="clear" w:color="000000" w:fill="FFFFFF"/>
            <w:tcMar>
              <w:left w:w="34" w:type="dxa"/>
              <w:right w:w="34" w:type="dxa"/>
            </w:tcMar>
          </w:tcPr>
          <w:p w:rsidR="007E4CE0" w:rsidRDefault="00C8067E">
            <w:pPr>
              <w:spacing w:after="0" w:line="240" w:lineRule="auto"/>
              <w:jc w:val="both"/>
              <w:rPr>
                <w:sz w:val="24"/>
                <w:szCs w:val="24"/>
              </w:rPr>
            </w:pPr>
            <w:r>
              <w:rPr>
                <w:rFonts w:ascii="Times New Roman" w:hAnsi="Times New Roman" w:cs="Times New Roman"/>
                <w:color w:val="000000"/>
                <w:sz w:val="24"/>
                <w:szCs w:val="24"/>
              </w:rPr>
              <w:lastRenderedPageBreak/>
              <w:t>Понятие этнополитического конфликта. Типы конфликтов и конфликтных зон. Количественные характеристики конфликтов различного типа. Понятие зоны актуальных и потенциальных конфликтов. Типы и краткая характеристика конфликтных зон. Причины возникновения и эскалации конфликтов. Инерционные факторы эскалации конфликтов. Последствия конфликтов.</w:t>
            </w:r>
          </w:p>
        </w:tc>
      </w:tr>
      <w:tr w:rsidR="007E4CE0">
        <w:trPr>
          <w:trHeight w:hRule="exact" w:val="304"/>
        </w:trPr>
        <w:tc>
          <w:tcPr>
            <w:tcW w:w="9654" w:type="dxa"/>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b/>
                <w:color w:val="000000"/>
                <w:sz w:val="24"/>
                <w:szCs w:val="24"/>
              </w:rPr>
              <w:t>Тема 2. Соотношение этнического и политического пространства</w:t>
            </w:r>
          </w:p>
        </w:tc>
      </w:tr>
      <w:tr w:rsidR="007E4CE0">
        <w:trPr>
          <w:trHeight w:hRule="exact" w:val="4071"/>
        </w:trPr>
        <w:tc>
          <w:tcPr>
            <w:tcW w:w="9654" w:type="dxa"/>
            <w:shd w:val="clear" w:color="000000" w:fill="FFFFFF"/>
            <w:tcMar>
              <w:left w:w="34" w:type="dxa"/>
              <w:right w:w="34" w:type="dxa"/>
            </w:tcMar>
          </w:tcPr>
          <w:p w:rsidR="007E4CE0" w:rsidRDefault="00C8067E">
            <w:pPr>
              <w:spacing w:after="0" w:line="240" w:lineRule="auto"/>
              <w:jc w:val="both"/>
              <w:rPr>
                <w:sz w:val="24"/>
                <w:szCs w:val="24"/>
              </w:rPr>
            </w:pPr>
            <w:r>
              <w:rPr>
                <w:rFonts w:ascii="Times New Roman" w:hAnsi="Times New Roman" w:cs="Times New Roman"/>
                <w:color w:val="000000"/>
                <w:sz w:val="24"/>
                <w:szCs w:val="24"/>
              </w:rPr>
              <w:t>Понятие социального пространства. Этническое и политическое пространство как особенные формы социального пространства. Первичность этнического пространства и его соотношение с понятием ";этническая территория";.</w:t>
            </w:r>
          </w:p>
          <w:p w:rsidR="007E4CE0" w:rsidRDefault="00C8067E">
            <w:pPr>
              <w:spacing w:after="0" w:line="240" w:lineRule="auto"/>
              <w:jc w:val="both"/>
              <w:rPr>
                <w:sz w:val="24"/>
                <w:szCs w:val="24"/>
              </w:rPr>
            </w:pPr>
            <w:r>
              <w:rPr>
                <w:rFonts w:ascii="Times New Roman" w:hAnsi="Times New Roman" w:cs="Times New Roman"/>
                <w:color w:val="000000"/>
                <w:sz w:val="24"/>
                <w:szCs w:val="24"/>
              </w:rPr>
              <w:t>Границы этнополитического пространства, его территориальное и содержательное измерение. Конкуренция этнического и политического пространств в условиях организации государства на принципах национально-территориального федерализма.</w:t>
            </w:r>
          </w:p>
          <w:p w:rsidR="007E4CE0" w:rsidRDefault="00C8067E">
            <w:pPr>
              <w:spacing w:after="0" w:line="240" w:lineRule="auto"/>
              <w:jc w:val="both"/>
              <w:rPr>
                <w:sz w:val="24"/>
                <w:szCs w:val="24"/>
              </w:rPr>
            </w:pPr>
            <w:r>
              <w:rPr>
                <w:rFonts w:ascii="Times New Roman" w:hAnsi="Times New Roman" w:cs="Times New Roman"/>
                <w:color w:val="000000"/>
                <w:sz w:val="24"/>
                <w:szCs w:val="24"/>
              </w:rPr>
              <w:t>Институциональные черты этничности. Этническая обусловленность социальных норм, предписаний и моделей коллективного поведения на стадии этнической мобилизации. Основные политические причины институционализации этничности в ХХ веке (пост- колониальные и пост-социалистические страны в стадии формирования этнонации).</w:t>
            </w:r>
          </w:p>
          <w:p w:rsidR="007E4CE0" w:rsidRDefault="00C8067E">
            <w:pPr>
              <w:spacing w:after="0" w:line="240" w:lineRule="auto"/>
              <w:jc w:val="both"/>
              <w:rPr>
                <w:sz w:val="24"/>
                <w:szCs w:val="24"/>
              </w:rPr>
            </w:pPr>
            <w:r>
              <w:rPr>
                <w:rFonts w:ascii="Times New Roman" w:hAnsi="Times New Roman" w:cs="Times New Roman"/>
                <w:color w:val="000000"/>
                <w:sz w:val="24"/>
                <w:szCs w:val="24"/>
              </w:rPr>
              <w:t>Этнические неравенства и этнополитическая структура полиэтнических обществ.</w:t>
            </w:r>
          </w:p>
          <w:p w:rsidR="007E4CE0" w:rsidRDefault="00C8067E">
            <w:pPr>
              <w:spacing w:after="0" w:line="240" w:lineRule="auto"/>
              <w:jc w:val="both"/>
              <w:rPr>
                <w:sz w:val="24"/>
                <w:szCs w:val="24"/>
              </w:rPr>
            </w:pPr>
            <w:r>
              <w:rPr>
                <w:rFonts w:ascii="Times New Roman" w:hAnsi="Times New Roman" w:cs="Times New Roman"/>
                <w:color w:val="000000"/>
                <w:sz w:val="24"/>
                <w:szCs w:val="24"/>
              </w:rPr>
              <w:t>Влияние расово-этнического статуса на вертикальную мобильность (обретение власти, привилегии и престиж) как фактор формирования негативной этнической дистанции в этно-контактной среде.</w:t>
            </w:r>
          </w:p>
          <w:p w:rsidR="007E4CE0" w:rsidRDefault="00C8067E">
            <w:pPr>
              <w:spacing w:after="0" w:line="240" w:lineRule="auto"/>
              <w:jc w:val="both"/>
              <w:rPr>
                <w:sz w:val="24"/>
                <w:szCs w:val="24"/>
              </w:rPr>
            </w:pPr>
            <w:r>
              <w:rPr>
                <w:rFonts w:ascii="Times New Roman" w:hAnsi="Times New Roman" w:cs="Times New Roman"/>
                <w:color w:val="000000"/>
                <w:sz w:val="24"/>
                <w:szCs w:val="24"/>
              </w:rPr>
              <w:t>Этническая принадлежность и социальная иерархия в этнонациональном государстве.</w:t>
            </w:r>
          </w:p>
        </w:tc>
      </w:tr>
      <w:tr w:rsidR="007E4CE0">
        <w:trPr>
          <w:trHeight w:hRule="exact" w:val="585"/>
        </w:trPr>
        <w:tc>
          <w:tcPr>
            <w:tcW w:w="9654" w:type="dxa"/>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b/>
                <w:color w:val="000000"/>
                <w:sz w:val="24"/>
                <w:szCs w:val="24"/>
              </w:rPr>
              <w:t>Тема 3. Этнополитические процессы в РФ. Этнополитическая характеристика истории России.</w:t>
            </w:r>
          </w:p>
        </w:tc>
      </w:tr>
      <w:tr w:rsidR="007E4CE0">
        <w:trPr>
          <w:trHeight w:hRule="exact" w:val="6505"/>
        </w:trPr>
        <w:tc>
          <w:tcPr>
            <w:tcW w:w="9654" w:type="dxa"/>
            <w:shd w:val="clear" w:color="000000" w:fill="FFFFFF"/>
            <w:tcMar>
              <w:left w:w="34" w:type="dxa"/>
              <w:right w:w="34" w:type="dxa"/>
            </w:tcMar>
          </w:tcPr>
          <w:p w:rsidR="007E4CE0" w:rsidRDefault="00C8067E">
            <w:pPr>
              <w:spacing w:after="0" w:line="240" w:lineRule="auto"/>
              <w:jc w:val="both"/>
              <w:rPr>
                <w:sz w:val="24"/>
                <w:szCs w:val="24"/>
              </w:rPr>
            </w:pPr>
            <w:r>
              <w:rPr>
                <w:rFonts w:ascii="Times New Roman" w:hAnsi="Times New Roman" w:cs="Times New Roman"/>
                <w:color w:val="000000"/>
                <w:sz w:val="24"/>
                <w:szCs w:val="24"/>
              </w:rPr>
              <w:t>Этнополитические особенности формирования Древнерусского государства. Основные социально-политические различия протекания этнических процессов в период Московского царства и Российской империи. Противоречия в национальной политике на добровольно присоединившихся и завоеванных территориях (Восточная Украина и Белоруссия, Прибалтика, Финляндия, Молдавия, Грузия и Армения). Специфика ";польского вопроса"; и политика мировых держав при разделах Польши. Первая кавказская война и ее геополитические последствия.</w:t>
            </w:r>
          </w:p>
          <w:p w:rsidR="007E4CE0" w:rsidRDefault="00C8067E">
            <w:pPr>
              <w:spacing w:after="0" w:line="240" w:lineRule="auto"/>
              <w:jc w:val="both"/>
              <w:rPr>
                <w:sz w:val="24"/>
                <w:szCs w:val="24"/>
              </w:rPr>
            </w:pPr>
            <w:r>
              <w:rPr>
                <w:rFonts w:ascii="Times New Roman" w:hAnsi="Times New Roman" w:cs="Times New Roman"/>
                <w:color w:val="000000"/>
                <w:sz w:val="24"/>
                <w:szCs w:val="24"/>
              </w:rPr>
              <w:t>Этноконфессиональный фактор национальной политики и особенности этнической стратификации в имперский период. Межэтнические отношения в канун первой мировой войны и Февральской революции. Формирование национальных движений.</w:t>
            </w:r>
          </w:p>
          <w:p w:rsidR="007E4CE0" w:rsidRDefault="00C8067E">
            <w:pPr>
              <w:spacing w:after="0" w:line="240" w:lineRule="auto"/>
              <w:jc w:val="both"/>
              <w:rPr>
                <w:sz w:val="24"/>
                <w:szCs w:val="24"/>
              </w:rPr>
            </w:pPr>
            <w:r>
              <w:rPr>
                <w:rFonts w:ascii="Times New Roman" w:hAnsi="Times New Roman" w:cs="Times New Roman"/>
                <w:color w:val="000000"/>
                <w:sz w:val="24"/>
                <w:szCs w:val="24"/>
              </w:rPr>
              <w:t>Общее и специфическое в территориальном устройстве Российской империи и других мировых империй (Британская и Австро-Венгерская империи). ";Национальная окраина"; и колония.</w:t>
            </w:r>
          </w:p>
          <w:p w:rsidR="007E4CE0" w:rsidRDefault="00C8067E">
            <w:pPr>
              <w:spacing w:after="0" w:line="240" w:lineRule="auto"/>
              <w:jc w:val="both"/>
              <w:rPr>
                <w:sz w:val="24"/>
                <w:szCs w:val="24"/>
              </w:rPr>
            </w:pPr>
            <w:r>
              <w:rPr>
                <w:rFonts w:ascii="Times New Roman" w:hAnsi="Times New Roman" w:cs="Times New Roman"/>
                <w:color w:val="000000"/>
                <w:sz w:val="24"/>
                <w:szCs w:val="24"/>
              </w:rPr>
              <w:t>Этнополитические взгляды лидеров РКПб Трансформация идеи ";мировой революции"; в идею ";великой державы";. Формирование СССР и его этнополитической структуры как ";многоэтажной"; федерации (союзные и автономные республики, автономные области, национальные округа). Решение ";национальной проблемы"; в текстах советских конституций.</w:t>
            </w:r>
          </w:p>
          <w:p w:rsidR="007E4CE0" w:rsidRDefault="00C8067E">
            <w:pPr>
              <w:spacing w:after="0" w:line="240" w:lineRule="auto"/>
              <w:jc w:val="both"/>
              <w:rPr>
                <w:sz w:val="24"/>
                <w:szCs w:val="24"/>
              </w:rPr>
            </w:pPr>
            <w:r>
              <w:rPr>
                <w:rFonts w:ascii="Times New Roman" w:hAnsi="Times New Roman" w:cs="Times New Roman"/>
                <w:color w:val="000000"/>
                <w:sz w:val="24"/>
                <w:szCs w:val="24"/>
              </w:rPr>
              <w:t>Концепция ";советского народа"; как надэтнической гражданской общности и стирания различий между народами СССР. Ее отличие от идеи ";плавильного котла"; при формировании американского народа.</w:t>
            </w:r>
          </w:p>
          <w:p w:rsidR="007E4CE0" w:rsidRDefault="00C8067E">
            <w:pPr>
              <w:spacing w:after="0" w:line="240" w:lineRule="auto"/>
              <w:jc w:val="both"/>
              <w:rPr>
                <w:sz w:val="24"/>
                <w:szCs w:val="24"/>
              </w:rPr>
            </w:pPr>
            <w:r>
              <w:rPr>
                <w:rFonts w:ascii="Times New Roman" w:hAnsi="Times New Roman" w:cs="Times New Roman"/>
                <w:color w:val="000000"/>
                <w:sz w:val="24"/>
                <w:szCs w:val="24"/>
              </w:rPr>
              <w:t>Распад СССР как процесс, его этнополитические последствия. Этнические территории народов СССР и границы постсоветских государств. Этнический фактор в обеспечении устойчивого развития на постсоветском пространстве.</w:t>
            </w:r>
          </w:p>
        </w:tc>
      </w:tr>
      <w:tr w:rsidR="007E4CE0">
        <w:trPr>
          <w:trHeight w:hRule="exact" w:val="585"/>
        </w:trPr>
        <w:tc>
          <w:tcPr>
            <w:tcW w:w="9654" w:type="dxa"/>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b/>
                <w:color w:val="000000"/>
                <w:sz w:val="24"/>
                <w:szCs w:val="24"/>
              </w:rPr>
              <w:t>Тема 4. Национальные движения как форма этнической мобилизации: прошлое и современность</w:t>
            </w:r>
          </w:p>
        </w:tc>
      </w:tr>
      <w:tr w:rsidR="007E4CE0">
        <w:trPr>
          <w:trHeight w:hRule="exact" w:val="1972"/>
        </w:trPr>
        <w:tc>
          <w:tcPr>
            <w:tcW w:w="9654" w:type="dxa"/>
            <w:shd w:val="clear" w:color="000000" w:fill="FFFFFF"/>
            <w:tcMar>
              <w:left w:w="34" w:type="dxa"/>
              <w:right w:w="34" w:type="dxa"/>
            </w:tcMar>
          </w:tcPr>
          <w:p w:rsidR="007E4CE0" w:rsidRDefault="00C8067E">
            <w:pPr>
              <w:spacing w:after="0" w:line="240" w:lineRule="auto"/>
              <w:jc w:val="both"/>
              <w:rPr>
                <w:sz w:val="24"/>
                <w:szCs w:val="24"/>
              </w:rPr>
            </w:pPr>
            <w:r>
              <w:rPr>
                <w:rFonts w:ascii="Times New Roman" w:hAnsi="Times New Roman" w:cs="Times New Roman"/>
                <w:color w:val="000000"/>
                <w:sz w:val="24"/>
                <w:szCs w:val="24"/>
              </w:rPr>
              <w:t>Специфика национальных движений в странах Западной, Центральной и Восточной Европы. Национальные движения в бывших колониях Франции и Великобритании. Роль национальных движений в распаде СФРЮ и Чехословакии. Формирование национальных движений в период перестройки. ";Культурно-языковой"; конфликт как первичный мотив оформления национального движения в союзных республиках. Три основных типа национальных движений в период распада СССР. Три этапа их функциональной и содержательной динамики.</w:t>
            </w:r>
          </w:p>
        </w:tc>
      </w:tr>
    </w:tbl>
    <w:p w:rsidR="007E4CE0" w:rsidRDefault="00C806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4CE0">
        <w:trPr>
          <w:trHeight w:hRule="exact" w:val="2719"/>
        </w:trPr>
        <w:tc>
          <w:tcPr>
            <w:tcW w:w="9654" w:type="dxa"/>
            <w:shd w:val="clear" w:color="000000" w:fill="FFFFFF"/>
            <w:tcMar>
              <w:left w:w="34" w:type="dxa"/>
              <w:right w:w="34" w:type="dxa"/>
            </w:tcMar>
          </w:tcPr>
          <w:p w:rsidR="007E4CE0" w:rsidRDefault="00C8067E">
            <w:pPr>
              <w:spacing w:after="0" w:line="240" w:lineRule="auto"/>
              <w:jc w:val="both"/>
              <w:rPr>
                <w:sz w:val="24"/>
                <w:szCs w:val="24"/>
              </w:rPr>
            </w:pPr>
            <w:r>
              <w:rPr>
                <w:rFonts w:ascii="Times New Roman" w:hAnsi="Times New Roman" w:cs="Times New Roman"/>
                <w:color w:val="000000"/>
                <w:sz w:val="24"/>
                <w:szCs w:val="24"/>
              </w:rPr>
              <w:lastRenderedPageBreak/>
              <w:t>Национальное движение как политическая оппозиция советской власти. Праворадикальный характер русского национального движения.</w:t>
            </w:r>
          </w:p>
          <w:p w:rsidR="007E4CE0" w:rsidRDefault="00C8067E">
            <w:pPr>
              <w:spacing w:after="0" w:line="240" w:lineRule="auto"/>
              <w:jc w:val="both"/>
              <w:rPr>
                <w:sz w:val="24"/>
                <w:szCs w:val="24"/>
              </w:rPr>
            </w:pPr>
            <w:r>
              <w:rPr>
                <w:rFonts w:ascii="Times New Roman" w:hAnsi="Times New Roman" w:cs="Times New Roman"/>
                <w:color w:val="000000"/>
                <w:sz w:val="24"/>
                <w:szCs w:val="24"/>
              </w:rPr>
              <w:t>Роль национальных движений в формировании государственной идеологии пост- советских государств. Недостатки модели этнонациональной государственности в условиях смешанного проживания народов.</w:t>
            </w:r>
          </w:p>
          <w:p w:rsidR="007E4CE0" w:rsidRDefault="00C8067E">
            <w:pPr>
              <w:spacing w:after="0" w:line="240" w:lineRule="auto"/>
              <w:jc w:val="both"/>
              <w:rPr>
                <w:sz w:val="24"/>
                <w:szCs w:val="24"/>
              </w:rPr>
            </w:pPr>
            <w:r>
              <w:rPr>
                <w:rFonts w:ascii="Times New Roman" w:hAnsi="Times New Roman" w:cs="Times New Roman"/>
                <w:color w:val="000000"/>
                <w:sz w:val="24"/>
                <w:szCs w:val="24"/>
              </w:rPr>
              <w:t>Специфика национальных движений Прибалтики, Украины, Кавказа и Средней Азии: цели, задачи и методы борьбы. Этнокультурные общества в российских городах и их роль в достижении межэтнической толерантности. "Многослойность"; национальных меньшинств на постсоветском пространстве (национальные движения титульных народов национальных субъектов Российской Федерации).</w:t>
            </w:r>
          </w:p>
        </w:tc>
      </w:tr>
      <w:tr w:rsidR="007E4CE0">
        <w:trPr>
          <w:trHeight w:hRule="exact" w:val="304"/>
        </w:trPr>
        <w:tc>
          <w:tcPr>
            <w:tcW w:w="9654" w:type="dxa"/>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b/>
                <w:color w:val="000000"/>
                <w:sz w:val="24"/>
                <w:szCs w:val="24"/>
              </w:rPr>
              <w:t>Тема 5. Этнический конфликт. Кавказский узел.</w:t>
            </w:r>
          </w:p>
        </w:tc>
      </w:tr>
      <w:tr w:rsidR="007E4CE0">
        <w:trPr>
          <w:trHeight w:hRule="exact" w:val="5694"/>
        </w:trPr>
        <w:tc>
          <w:tcPr>
            <w:tcW w:w="9654" w:type="dxa"/>
            <w:shd w:val="clear" w:color="000000" w:fill="FFFFFF"/>
            <w:tcMar>
              <w:left w:w="34" w:type="dxa"/>
              <w:right w:w="34" w:type="dxa"/>
            </w:tcMar>
          </w:tcPr>
          <w:p w:rsidR="007E4CE0" w:rsidRDefault="00C8067E">
            <w:pPr>
              <w:spacing w:after="0" w:line="240" w:lineRule="auto"/>
              <w:jc w:val="both"/>
              <w:rPr>
                <w:sz w:val="24"/>
                <w:szCs w:val="24"/>
              </w:rPr>
            </w:pPr>
            <w:r>
              <w:rPr>
                <w:rFonts w:ascii="Times New Roman" w:hAnsi="Times New Roman" w:cs="Times New Roman"/>
                <w:color w:val="000000"/>
                <w:sz w:val="24"/>
                <w:szCs w:val="24"/>
              </w:rPr>
              <w:t>Понятие социального конфликта и конфликтной ситуации (Р.Дарендорф). Соотношение социального конфликта и социального противоречия (Э.Гидденс). Этнический конфликт как актуализация латентной конфликтогенности в межэтническом взаимодействии.</w:t>
            </w:r>
          </w:p>
          <w:p w:rsidR="007E4CE0" w:rsidRDefault="00C8067E">
            <w:pPr>
              <w:spacing w:after="0" w:line="240" w:lineRule="auto"/>
              <w:jc w:val="both"/>
              <w:rPr>
                <w:sz w:val="24"/>
                <w:szCs w:val="24"/>
              </w:rPr>
            </w:pPr>
            <w:r>
              <w:rPr>
                <w:rFonts w:ascii="Times New Roman" w:hAnsi="Times New Roman" w:cs="Times New Roman"/>
                <w:color w:val="000000"/>
                <w:sz w:val="24"/>
                <w:szCs w:val="24"/>
              </w:rPr>
              <w:t>Типология этнических конфликтов (культурно-языковой, этно-экономический, экологический, территориальный). Динамика этнических конфликтов.</w:t>
            </w:r>
          </w:p>
          <w:p w:rsidR="007E4CE0" w:rsidRDefault="00C8067E">
            <w:pPr>
              <w:spacing w:after="0" w:line="240" w:lineRule="auto"/>
              <w:jc w:val="both"/>
              <w:rPr>
                <w:sz w:val="24"/>
                <w:szCs w:val="24"/>
              </w:rPr>
            </w:pPr>
            <w:r>
              <w:rPr>
                <w:rFonts w:ascii="Times New Roman" w:hAnsi="Times New Roman" w:cs="Times New Roman"/>
                <w:color w:val="000000"/>
                <w:sz w:val="24"/>
                <w:szCs w:val="24"/>
              </w:rPr>
              <w:t>Классификация этнических конфликтов по форме проявления (отчуждение, неприязнь, насилие) и уровню притязаний (ценностно-символический, статусный, территориальный, сецессионный).</w:t>
            </w:r>
          </w:p>
          <w:p w:rsidR="007E4CE0" w:rsidRDefault="00C8067E">
            <w:pPr>
              <w:spacing w:after="0" w:line="240" w:lineRule="auto"/>
              <w:jc w:val="both"/>
              <w:rPr>
                <w:sz w:val="24"/>
                <w:szCs w:val="24"/>
              </w:rPr>
            </w:pPr>
            <w:r>
              <w:rPr>
                <w:rFonts w:ascii="Times New Roman" w:hAnsi="Times New Roman" w:cs="Times New Roman"/>
                <w:color w:val="000000"/>
                <w:sz w:val="24"/>
                <w:szCs w:val="24"/>
              </w:rPr>
              <w:t>Понятие ";этнического риска"; и его показатели применительно к СССР и пост- советскому пространству.</w:t>
            </w:r>
          </w:p>
          <w:p w:rsidR="007E4CE0" w:rsidRDefault="00C8067E">
            <w:pPr>
              <w:spacing w:after="0" w:line="240" w:lineRule="auto"/>
              <w:jc w:val="both"/>
              <w:rPr>
                <w:sz w:val="24"/>
                <w:szCs w:val="24"/>
              </w:rPr>
            </w:pPr>
            <w:r>
              <w:rPr>
                <w:rFonts w:ascii="Times New Roman" w:hAnsi="Times New Roman" w:cs="Times New Roman"/>
                <w:color w:val="000000"/>
                <w:sz w:val="24"/>
                <w:szCs w:val="24"/>
              </w:rPr>
              <w:t>Особенности сецессионных конфликтов и возможности их разрешения Конфессиональный фактор этнических конфликтов. Религиозный экстремизм как средство радикализации этнического конфликта.</w:t>
            </w:r>
          </w:p>
          <w:p w:rsidR="007E4CE0" w:rsidRDefault="00C8067E">
            <w:pPr>
              <w:spacing w:after="0" w:line="240" w:lineRule="auto"/>
              <w:jc w:val="both"/>
              <w:rPr>
                <w:sz w:val="24"/>
                <w:szCs w:val="24"/>
              </w:rPr>
            </w:pPr>
            <w:r>
              <w:rPr>
                <w:rFonts w:ascii="Times New Roman" w:hAnsi="Times New Roman" w:cs="Times New Roman"/>
                <w:color w:val="000000"/>
                <w:sz w:val="24"/>
                <w:szCs w:val="24"/>
              </w:rPr>
              <w:t>Кавказ как регион столкновения цивилизаций (С,Хантингтон). История присоединения Кавказа к России. Особенности горского менталитета.</w:t>
            </w:r>
          </w:p>
          <w:p w:rsidR="007E4CE0" w:rsidRDefault="00C8067E">
            <w:pPr>
              <w:spacing w:after="0" w:line="240" w:lineRule="auto"/>
              <w:jc w:val="both"/>
              <w:rPr>
                <w:sz w:val="24"/>
                <w:szCs w:val="24"/>
              </w:rPr>
            </w:pPr>
            <w:r>
              <w:rPr>
                <w:rFonts w:ascii="Times New Roman" w:hAnsi="Times New Roman" w:cs="Times New Roman"/>
                <w:color w:val="000000"/>
                <w:sz w:val="24"/>
                <w:szCs w:val="24"/>
              </w:rPr>
              <w:t>Особенности этнополитического положения российского Северного Кавказа. Статусные притязания и межэтнические распри. Чеченский конфликт как пример сецессионного этапа этнополитического конфликта. Сложности разрешения чеченского конфликта и геополитический фон силовых действий в Чеченской республике. Чечня и исламский мир.</w:t>
            </w:r>
          </w:p>
        </w:tc>
      </w:tr>
      <w:tr w:rsidR="007E4CE0">
        <w:trPr>
          <w:trHeight w:hRule="exact" w:val="304"/>
        </w:trPr>
        <w:tc>
          <w:tcPr>
            <w:tcW w:w="9654" w:type="dxa"/>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b/>
                <w:color w:val="000000"/>
                <w:sz w:val="24"/>
                <w:szCs w:val="24"/>
              </w:rPr>
              <w:t>Тема 6. Концепция государственной этнонациональной политики РФ.</w:t>
            </w:r>
          </w:p>
        </w:tc>
      </w:tr>
      <w:tr w:rsidR="007E4CE0">
        <w:trPr>
          <w:trHeight w:hRule="exact" w:val="4341"/>
        </w:trPr>
        <w:tc>
          <w:tcPr>
            <w:tcW w:w="9654" w:type="dxa"/>
            <w:shd w:val="clear" w:color="000000" w:fill="FFFFFF"/>
            <w:tcMar>
              <w:left w:w="34" w:type="dxa"/>
              <w:right w:w="34" w:type="dxa"/>
            </w:tcMar>
          </w:tcPr>
          <w:p w:rsidR="007E4CE0" w:rsidRDefault="00C8067E">
            <w:pPr>
              <w:spacing w:after="0" w:line="240" w:lineRule="auto"/>
              <w:jc w:val="both"/>
              <w:rPr>
                <w:sz w:val="24"/>
                <w:szCs w:val="24"/>
              </w:rPr>
            </w:pPr>
            <w:r>
              <w:rPr>
                <w:rFonts w:ascii="Times New Roman" w:hAnsi="Times New Roman" w:cs="Times New Roman"/>
                <w:color w:val="000000"/>
                <w:sz w:val="24"/>
                <w:szCs w:val="24"/>
              </w:rPr>
              <w:t>Этнический состав современной России. Этнополитическая ситуация в российских регионах. Проблема национально-государственного устройства России. Этнический федерализм: российский и международный опыт. Проблема формирования гражданского понимания нации в современной России. Концепция государственной национальной политики РФ (основные положения). Дискуссии о путях и методах разрешения межэтнических противоречий в современной России. Национальный вопрос в программных документах основных политических партий.</w:t>
            </w:r>
          </w:p>
          <w:p w:rsidR="007E4CE0" w:rsidRDefault="00C8067E">
            <w:pPr>
              <w:spacing w:after="0" w:line="240" w:lineRule="auto"/>
              <w:jc w:val="both"/>
              <w:rPr>
                <w:sz w:val="24"/>
                <w:szCs w:val="24"/>
              </w:rPr>
            </w:pPr>
            <w:r>
              <w:rPr>
                <w:rFonts w:ascii="Times New Roman" w:hAnsi="Times New Roman" w:cs="Times New Roman"/>
                <w:color w:val="000000"/>
                <w:sz w:val="24"/>
                <w:szCs w:val="24"/>
              </w:rPr>
              <w:t>Актуальность теоретической и практической этнополитологии. Сущность этнонациональной политики государства. Демократический этап развития этнонциональных отношений и основные задачи национальной политики. Концепция государственной национальной политики РФ: цели и задачи. Русский и другие народы России в государственной национальной политике. Принципы современной этнополитики. Демократическая модель этнонациональной политики: от политики к праву. Механизмы реализации государственной этнополитики. Роль институтов гражданского общества в выработке и реализации государственной этнонациональной политики.</w:t>
            </w:r>
          </w:p>
        </w:tc>
      </w:tr>
      <w:tr w:rsidR="007E4CE0">
        <w:trPr>
          <w:trHeight w:hRule="exact" w:val="304"/>
        </w:trPr>
        <w:tc>
          <w:tcPr>
            <w:tcW w:w="9654" w:type="dxa"/>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b/>
                <w:color w:val="000000"/>
                <w:sz w:val="24"/>
                <w:szCs w:val="24"/>
              </w:rPr>
              <w:t>Тема 7. Российский федерализм в контексте этнонациональной политики РФ</w:t>
            </w:r>
          </w:p>
        </w:tc>
      </w:tr>
      <w:tr w:rsidR="007E4CE0">
        <w:trPr>
          <w:trHeight w:hRule="exact" w:val="1722"/>
        </w:trPr>
        <w:tc>
          <w:tcPr>
            <w:tcW w:w="9654" w:type="dxa"/>
            <w:shd w:val="clear" w:color="000000" w:fill="FFFFFF"/>
            <w:tcMar>
              <w:left w:w="34" w:type="dxa"/>
              <w:right w:w="34" w:type="dxa"/>
            </w:tcMar>
          </w:tcPr>
          <w:p w:rsidR="007E4CE0" w:rsidRDefault="00C8067E">
            <w:pPr>
              <w:spacing w:after="0" w:line="240" w:lineRule="auto"/>
              <w:jc w:val="both"/>
              <w:rPr>
                <w:sz w:val="24"/>
                <w:szCs w:val="24"/>
              </w:rPr>
            </w:pPr>
            <w:r>
              <w:rPr>
                <w:rFonts w:ascii="Times New Roman" w:hAnsi="Times New Roman" w:cs="Times New Roman"/>
                <w:color w:val="000000"/>
                <w:sz w:val="24"/>
                <w:szCs w:val="24"/>
              </w:rPr>
              <w:t>Особенности федерального устройства России. Фактор этнической напряженности в условиях государственного строительства.</w:t>
            </w:r>
          </w:p>
          <w:p w:rsidR="007E4CE0" w:rsidRDefault="00C8067E">
            <w:pPr>
              <w:spacing w:after="0" w:line="240" w:lineRule="auto"/>
              <w:jc w:val="both"/>
              <w:rPr>
                <w:sz w:val="24"/>
                <w:szCs w:val="24"/>
              </w:rPr>
            </w:pPr>
            <w:r>
              <w:rPr>
                <w:rFonts w:ascii="Times New Roman" w:hAnsi="Times New Roman" w:cs="Times New Roman"/>
                <w:color w:val="000000"/>
                <w:sz w:val="24"/>
                <w:szCs w:val="24"/>
              </w:rPr>
              <w:t>Государственная политика в сфере межэтнических отношений. Языковая проблема.</w:t>
            </w:r>
          </w:p>
          <w:p w:rsidR="007E4CE0" w:rsidRDefault="00C8067E">
            <w:pPr>
              <w:spacing w:after="0" w:line="240" w:lineRule="auto"/>
              <w:jc w:val="both"/>
              <w:rPr>
                <w:sz w:val="24"/>
                <w:szCs w:val="24"/>
              </w:rPr>
            </w:pPr>
            <w:r>
              <w:rPr>
                <w:rFonts w:ascii="Times New Roman" w:hAnsi="Times New Roman" w:cs="Times New Roman"/>
                <w:color w:val="000000"/>
                <w:sz w:val="24"/>
                <w:szCs w:val="24"/>
              </w:rPr>
              <w:t>Типология народов и меньшинств РФ. Русские как государствообразующая нация и этнооснова российской цивилизации. Проблемы русского народа. Проблемы «титульных» наций. Проблемы малых народов без своей государственности в составе</w:t>
            </w:r>
          </w:p>
        </w:tc>
      </w:tr>
    </w:tbl>
    <w:p w:rsidR="007E4CE0" w:rsidRDefault="00C806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4CE0">
        <w:trPr>
          <w:trHeight w:hRule="exact" w:val="3260"/>
        </w:trPr>
        <w:tc>
          <w:tcPr>
            <w:tcW w:w="9654" w:type="dxa"/>
            <w:shd w:val="clear" w:color="000000" w:fill="FFFFFF"/>
            <w:tcMar>
              <w:left w:w="34" w:type="dxa"/>
              <w:right w:w="34" w:type="dxa"/>
            </w:tcMar>
          </w:tcPr>
          <w:p w:rsidR="007E4CE0" w:rsidRDefault="00C8067E">
            <w:pPr>
              <w:spacing w:after="0" w:line="240" w:lineRule="auto"/>
              <w:jc w:val="both"/>
              <w:rPr>
                <w:sz w:val="24"/>
                <w:szCs w:val="24"/>
              </w:rPr>
            </w:pPr>
            <w:r>
              <w:rPr>
                <w:rFonts w:ascii="Times New Roman" w:hAnsi="Times New Roman" w:cs="Times New Roman"/>
                <w:color w:val="000000"/>
                <w:sz w:val="24"/>
                <w:szCs w:val="24"/>
              </w:rPr>
              <w:lastRenderedPageBreak/>
              <w:t>РФ.</w:t>
            </w:r>
          </w:p>
          <w:p w:rsidR="007E4CE0" w:rsidRDefault="00C8067E">
            <w:pPr>
              <w:spacing w:after="0" w:line="240" w:lineRule="auto"/>
              <w:jc w:val="both"/>
              <w:rPr>
                <w:sz w:val="24"/>
                <w:szCs w:val="24"/>
              </w:rPr>
            </w:pPr>
            <w:r>
              <w:rPr>
                <w:rFonts w:ascii="Times New Roman" w:hAnsi="Times New Roman" w:cs="Times New Roman"/>
                <w:color w:val="000000"/>
                <w:sz w:val="24"/>
                <w:szCs w:val="24"/>
              </w:rPr>
              <w:t>Конституционно-правовые принципы федерализма в РФ. Государственный суверенитет и конституционность в системе федеративных отношений. Принцип государственной целостности. Принцип верховенства Конституции и законов РФ на территории государства. Принцип разделения предметов ведения и полномочий федерального центра и субъектов федерации. Особенности правового статуса республик в составе РФ. Проблемы в отношениях федерального центра и республик РФ в 1990-е годы. Упорядочение системы федеративных отношений в РФ в 2000-е годы. Сравнительный анализ российского федерализма и развития современных федеративных государств в контексте этнополитических процессов. Федеративная демократия и современная модель государственности.</w:t>
            </w:r>
          </w:p>
          <w:p w:rsidR="007E4CE0" w:rsidRDefault="00C8067E">
            <w:pPr>
              <w:spacing w:after="0" w:line="240" w:lineRule="auto"/>
              <w:jc w:val="both"/>
              <w:rPr>
                <w:sz w:val="24"/>
                <w:szCs w:val="24"/>
              </w:rPr>
            </w:pPr>
            <w:r>
              <w:rPr>
                <w:rFonts w:ascii="Times New Roman" w:hAnsi="Times New Roman" w:cs="Times New Roman"/>
                <w:color w:val="000000"/>
                <w:sz w:val="24"/>
                <w:szCs w:val="24"/>
              </w:rPr>
              <w:t>Этнодемография России: естественные показатели и сложности интерпретации.</w:t>
            </w:r>
          </w:p>
        </w:tc>
      </w:tr>
      <w:tr w:rsidR="007E4CE0">
        <w:trPr>
          <w:trHeight w:hRule="exact" w:val="304"/>
        </w:trPr>
        <w:tc>
          <w:tcPr>
            <w:tcW w:w="9654" w:type="dxa"/>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b/>
                <w:color w:val="000000"/>
                <w:sz w:val="24"/>
                <w:szCs w:val="24"/>
              </w:rPr>
              <w:t>Тема 8. Российская этнополитика и ситуация в «ближнем зарубежье».</w:t>
            </w:r>
          </w:p>
        </w:tc>
      </w:tr>
      <w:tr w:rsidR="007E4CE0">
        <w:trPr>
          <w:trHeight w:hRule="exact" w:val="2448"/>
        </w:trPr>
        <w:tc>
          <w:tcPr>
            <w:tcW w:w="9654" w:type="dxa"/>
            <w:shd w:val="clear" w:color="000000" w:fill="FFFFFF"/>
            <w:tcMar>
              <w:left w:w="34" w:type="dxa"/>
              <w:right w:w="34" w:type="dxa"/>
            </w:tcMar>
          </w:tcPr>
          <w:p w:rsidR="007E4CE0" w:rsidRDefault="00C8067E">
            <w:pPr>
              <w:spacing w:after="0" w:line="240" w:lineRule="auto"/>
              <w:jc w:val="both"/>
              <w:rPr>
                <w:sz w:val="24"/>
                <w:szCs w:val="24"/>
              </w:rPr>
            </w:pPr>
            <w:r>
              <w:rPr>
                <w:rFonts w:ascii="Times New Roman" w:hAnsi="Times New Roman" w:cs="Times New Roman"/>
                <w:color w:val="000000"/>
                <w:sz w:val="24"/>
                <w:szCs w:val="24"/>
              </w:rPr>
              <w:t>Советское наследие и его роль в современной российской этнополитике. Этнополитические конфликты в России и СНГ и пути их разрешения. Проблема самоидентификации русского и других разделенных в результате распада СССР народов. Влияние интеграционных и дезинтеграционных процессов на постсоветском пространстве на состояние и перспективы развития этнополитических процессов в РФ и взаимосвязанных с ней странах «ближнего зарубежья». Этнополитический аспект интеграционных проектов на постсоветском пространстве: «союза четырех» и др. Роль российских регионов в налаживании и укреплении взаимовыгодных отношений народов России и «ближнего зарубежья»</w:t>
            </w:r>
          </w:p>
        </w:tc>
      </w:tr>
      <w:tr w:rsidR="007E4CE0">
        <w:trPr>
          <w:trHeight w:hRule="exact" w:val="277"/>
        </w:trPr>
        <w:tc>
          <w:tcPr>
            <w:tcW w:w="9654" w:type="dxa"/>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7E4CE0" w:rsidRDefault="00C806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4CE0">
        <w:trPr>
          <w:trHeight w:hRule="exact" w:val="304"/>
        </w:trPr>
        <w:tc>
          <w:tcPr>
            <w:tcW w:w="9654" w:type="dxa"/>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b/>
                <w:color w:val="000000"/>
                <w:sz w:val="24"/>
                <w:szCs w:val="24"/>
              </w:rPr>
              <w:lastRenderedPageBreak/>
              <w:t>Тема 1. Социальная обусловленность этнической мобилизации в современном мире</w:t>
            </w:r>
          </w:p>
        </w:tc>
      </w:tr>
      <w:tr w:rsidR="007E4CE0">
        <w:trPr>
          <w:trHeight w:hRule="exact" w:val="9480"/>
        </w:trPr>
        <w:tc>
          <w:tcPr>
            <w:tcW w:w="9654" w:type="dxa"/>
            <w:shd w:val="clear" w:color="000000" w:fill="FFFFFF"/>
            <w:tcMar>
              <w:left w:w="34" w:type="dxa"/>
              <w:right w:w="34" w:type="dxa"/>
            </w:tcMar>
          </w:tcPr>
          <w:p w:rsidR="007E4CE0" w:rsidRDefault="00C8067E">
            <w:pPr>
              <w:spacing w:after="0" w:line="240" w:lineRule="auto"/>
              <w:jc w:val="both"/>
              <w:rPr>
                <w:sz w:val="24"/>
                <w:szCs w:val="24"/>
              </w:rPr>
            </w:pPr>
            <w:r>
              <w:rPr>
                <w:rFonts w:ascii="Times New Roman" w:hAnsi="Times New Roman" w:cs="Times New Roman"/>
                <w:color w:val="000000"/>
                <w:sz w:val="24"/>
                <w:szCs w:val="24"/>
              </w:rPr>
              <w:t>Цель: Изучить социальную обусловленность этнической мобилизации в современном мире</w:t>
            </w:r>
          </w:p>
          <w:p w:rsidR="007E4CE0" w:rsidRDefault="00C8067E">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E4CE0" w:rsidRDefault="00C8067E">
            <w:pPr>
              <w:spacing w:after="0" w:line="240" w:lineRule="auto"/>
              <w:jc w:val="both"/>
              <w:rPr>
                <w:sz w:val="24"/>
                <w:szCs w:val="24"/>
              </w:rPr>
            </w:pPr>
            <w:r>
              <w:rPr>
                <w:rFonts w:ascii="Times New Roman" w:hAnsi="Times New Roman" w:cs="Times New Roman"/>
                <w:color w:val="000000"/>
                <w:sz w:val="24"/>
                <w:szCs w:val="24"/>
              </w:rPr>
              <w:t>2. Внутренняя противоречивость этносоциальных процессов в ХХ веке (этнический парадокс современности). Специфика функционирования этнического фактора в модернизированном, пост-колониальном и пост-социалистическом обществе.</w:t>
            </w:r>
          </w:p>
          <w:p w:rsidR="007E4CE0" w:rsidRDefault="00C8067E">
            <w:pPr>
              <w:spacing w:after="0" w:line="240" w:lineRule="auto"/>
              <w:jc w:val="both"/>
              <w:rPr>
                <w:sz w:val="24"/>
                <w:szCs w:val="24"/>
              </w:rPr>
            </w:pPr>
            <w:r>
              <w:rPr>
                <w:rFonts w:ascii="Times New Roman" w:hAnsi="Times New Roman" w:cs="Times New Roman"/>
                <w:color w:val="000000"/>
                <w:sz w:val="24"/>
                <w:szCs w:val="24"/>
              </w:rPr>
              <w:t>3. Глобализация и этническая составляющая антиглобализма.</w:t>
            </w:r>
          </w:p>
          <w:p w:rsidR="007E4CE0" w:rsidRDefault="00C8067E">
            <w:pPr>
              <w:spacing w:after="0" w:line="240" w:lineRule="auto"/>
              <w:jc w:val="both"/>
              <w:rPr>
                <w:sz w:val="24"/>
                <w:szCs w:val="24"/>
              </w:rPr>
            </w:pPr>
            <w:r>
              <w:rPr>
                <w:rFonts w:ascii="Times New Roman" w:hAnsi="Times New Roman" w:cs="Times New Roman"/>
                <w:color w:val="000000"/>
                <w:sz w:val="24"/>
                <w:szCs w:val="24"/>
              </w:rPr>
              <w:t>4. Политическая обусловленность процессов этнического объединения (фузия, консолидация, ассимиляция интеграция) и разделения (парциация и сепарация).</w:t>
            </w:r>
          </w:p>
          <w:p w:rsidR="007E4CE0" w:rsidRDefault="00C8067E">
            <w:pPr>
              <w:spacing w:after="0" w:line="240" w:lineRule="auto"/>
              <w:jc w:val="both"/>
              <w:rPr>
                <w:sz w:val="24"/>
                <w:szCs w:val="24"/>
              </w:rPr>
            </w:pPr>
            <w:r>
              <w:rPr>
                <w:rFonts w:ascii="Times New Roman" w:hAnsi="Times New Roman" w:cs="Times New Roman"/>
                <w:color w:val="000000"/>
                <w:sz w:val="24"/>
                <w:szCs w:val="24"/>
              </w:rPr>
              <w:t>5. Этнополитическая мотивация "взрыва" этничности второй половины ХХ века.</w:t>
            </w:r>
          </w:p>
          <w:p w:rsidR="007E4CE0" w:rsidRDefault="00C8067E">
            <w:pPr>
              <w:spacing w:after="0" w:line="240" w:lineRule="auto"/>
              <w:jc w:val="both"/>
              <w:rPr>
                <w:sz w:val="24"/>
                <w:szCs w:val="24"/>
              </w:rPr>
            </w:pPr>
            <w:r>
              <w:rPr>
                <w:rFonts w:ascii="Times New Roman" w:hAnsi="Times New Roman" w:cs="Times New Roman"/>
                <w:color w:val="000000"/>
                <w:sz w:val="24"/>
                <w:szCs w:val="24"/>
              </w:rPr>
              <w:t>6. Проблема политического статуса этнической группы на стадии "нациеобразования".</w:t>
            </w:r>
          </w:p>
          <w:p w:rsidR="007E4CE0" w:rsidRDefault="00C8067E">
            <w:pPr>
              <w:spacing w:after="0" w:line="240" w:lineRule="auto"/>
              <w:jc w:val="both"/>
              <w:rPr>
                <w:sz w:val="24"/>
                <w:szCs w:val="24"/>
              </w:rPr>
            </w:pPr>
            <w:r>
              <w:rPr>
                <w:rFonts w:ascii="Times New Roman" w:hAnsi="Times New Roman" w:cs="Times New Roman"/>
                <w:color w:val="000000"/>
                <w:sz w:val="24"/>
                <w:szCs w:val="24"/>
              </w:rPr>
              <w:t>7. Специфика протекания этнополитических процессов в условиях устойчивого развития (Канада, Великобритания, Испания, Франция) и системного кризиса (Югославия, Чехословакия, СССР).</w:t>
            </w:r>
          </w:p>
          <w:p w:rsidR="007E4CE0" w:rsidRDefault="00C8067E">
            <w:pPr>
              <w:spacing w:after="0" w:line="240" w:lineRule="auto"/>
              <w:jc w:val="both"/>
              <w:rPr>
                <w:sz w:val="24"/>
                <w:szCs w:val="24"/>
              </w:rPr>
            </w:pPr>
            <w:r>
              <w:rPr>
                <w:rFonts w:ascii="Times New Roman" w:hAnsi="Times New Roman" w:cs="Times New Roman"/>
                <w:color w:val="000000"/>
                <w:sz w:val="24"/>
                <w:szCs w:val="24"/>
              </w:rPr>
              <w:t>8. Противоречивость международных правовых актов: право народа на самоопределение и принцип территориальной целостности государств.</w:t>
            </w:r>
          </w:p>
          <w:p w:rsidR="007E4CE0" w:rsidRDefault="00C8067E">
            <w:pPr>
              <w:spacing w:after="0" w:line="240" w:lineRule="auto"/>
              <w:jc w:val="both"/>
              <w:rPr>
                <w:sz w:val="24"/>
                <w:szCs w:val="24"/>
              </w:rPr>
            </w:pPr>
            <w:r>
              <w:rPr>
                <w:rFonts w:ascii="Times New Roman" w:hAnsi="Times New Roman" w:cs="Times New Roman"/>
                <w:color w:val="000000"/>
                <w:sz w:val="24"/>
                <w:szCs w:val="24"/>
              </w:rPr>
              <w:t>9. Правовая несостоятельность политики "целесообразности" в разрешении этнических конфликтов.</w:t>
            </w:r>
          </w:p>
          <w:p w:rsidR="007E4CE0" w:rsidRDefault="00C8067E">
            <w:pPr>
              <w:spacing w:after="0" w:line="240" w:lineRule="auto"/>
              <w:jc w:val="both"/>
              <w:rPr>
                <w:sz w:val="24"/>
                <w:szCs w:val="24"/>
              </w:rPr>
            </w:pPr>
            <w:r>
              <w:rPr>
                <w:rFonts w:ascii="Times New Roman" w:hAnsi="Times New Roman" w:cs="Times New Roman"/>
                <w:color w:val="000000"/>
                <w:sz w:val="24"/>
                <w:szCs w:val="24"/>
              </w:rPr>
              <w:t>10. Латентная конфликтогенность полиэтнической среды.</w:t>
            </w:r>
          </w:p>
          <w:p w:rsidR="007E4CE0" w:rsidRDefault="00C8067E">
            <w:pPr>
              <w:spacing w:after="0" w:line="240" w:lineRule="auto"/>
              <w:jc w:val="both"/>
              <w:rPr>
                <w:sz w:val="24"/>
                <w:szCs w:val="24"/>
              </w:rPr>
            </w:pPr>
            <w:r>
              <w:rPr>
                <w:rFonts w:ascii="Times New Roman" w:hAnsi="Times New Roman" w:cs="Times New Roman"/>
                <w:color w:val="000000"/>
                <w:sz w:val="24"/>
                <w:szCs w:val="24"/>
              </w:rPr>
              <w:t>11. Конфликт прав человека и прав народа.</w:t>
            </w:r>
          </w:p>
          <w:p w:rsidR="007E4CE0" w:rsidRDefault="00C8067E">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E4CE0" w:rsidRDefault="00C8067E">
            <w:pPr>
              <w:spacing w:after="0" w:line="240" w:lineRule="auto"/>
              <w:jc w:val="both"/>
              <w:rPr>
                <w:sz w:val="24"/>
                <w:szCs w:val="24"/>
              </w:rPr>
            </w:pPr>
            <w:r>
              <w:rPr>
                <w:rFonts w:ascii="Times New Roman" w:hAnsi="Times New Roman" w:cs="Times New Roman"/>
                <w:color w:val="000000"/>
                <w:sz w:val="24"/>
                <w:szCs w:val="24"/>
              </w:rPr>
              <w:t>1. Что понимается под антидискриминационной политикой?</w:t>
            </w:r>
          </w:p>
          <w:p w:rsidR="007E4CE0" w:rsidRDefault="00C8067E">
            <w:pPr>
              <w:spacing w:after="0" w:line="240" w:lineRule="auto"/>
              <w:jc w:val="both"/>
              <w:rPr>
                <w:sz w:val="24"/>
                <w:szCs w:val="24"/>
              </w:rPr>
            </w:pPr>
            <w:r>
              <w:rPr>
                <w:rFonts w:ascii="Times New Roman" w:hAnsi="Times New Roman" w:cs="Times New Roman"/>
                <w:color w:val="000000"/>
                <w:sz w:val="24"/>
                <w:szCs w:val="24"/>
              </w:rPr>
              <w:t>2. Этнополитическое мифотворчество: угроза или спасение?</w:t>
            </w:r>
          </w:p>
          <w:p w:rsidR="007E4CE0" w:rsidRDefault="00C8067E">
            <w:pPr>
              <w:spacing w:after="0" w:line="240" w:lineRule="auto"/>
              <w:jc w:val="both"/>
              <w:rPr>
                <w:sz w:val="24"/>
                <w:szCs w:val="24"/>
              </w:rPr>
            </w:pPr>
            <w:r>
              <w:rPr>
                <w:rFonts w:ascii="Times New Roman" w:hAnsi="Times New Roman" w:cs="Times New Roman"/>
                <w:color w:val="000000"/>
                <w:sz w:val="24"/>
                <w:szCs w:val="24"/>
              </w:rPr>
              <w:t>3. Какие основные направления для разработки и реализации программ по развитию толерантности?</w:t>
            </w:r>
          </w:p>
          <w:p w:rsidR="007E4CE0" w:rsidRDefault="00C8067E">
            <w:pPr>
              <w:spacing w:after="0" w:line="240" w:lineRule="auto"/>
              <w:jc w:val="both"/>
              <w:rPr>
                <w:sz w:val="24"/>
                <w:szCs w:val="24"/>
              </w:rPr>
            </w:pPr>
            <w:r>
              <w:rPr>
                <w:rFonts w:ascii="Times New Roman" w:hAnsi="Times New Roman" w:cs="Times New Roman"/>
                <w:color w:val="000000"/>
                <w:sz w:val="24"/>
                <w:szCs w:val="24"/>
              </w:rPr>
              <w:t>Темы рефератов:</w:t>
            </w:r>
          </w:p>
          <w:p w:rsidR="007E4CE0" w:rsidRDefault="00C8067E">
            <w:pPr>
              <w:spacing w:after="0" w:line="240" w:lineRule="auto"/>
              <w:jc w:val="both"/>
              <w:rPr>
                <w:sz w:val="24"/>
                <w:szCs w:val="24"/>
              </w:rPr>
            </w:pPr>
            <w:r>
              <w:rPr>
                <w:rFonts w:ascii="Times New Roman" w:hAnsi="Times New Roman" w:cs="Times New Roman"/>
                <w:color w:val="000000"/>
                <w:sz w:val="24"/>
                <w:szCs w:val="24"/>
              </w:rPr>
              <w:t>1. Понятие этнополитического конфликта.</w:t>
            </w:r>
          </w:p>
          <w:p w:rsidR="007E4CE0" w:rsidRDefault="00C8067E">
            <w:pPr>
              <w:spacing w:after="0" w:line="240" w:lineRule="auto"/>
              <w:jc w:val="both"/>
              <w:rPr>
                <w:sz w:val="24"/>
                <w:szCs w:val="24"/>
              </w:rPr>
            </w:pPr>
            <w:r>
              <w:rPr>
                <w:rFonts w:ascii="Times New Roman" w:hAnsi="Times New Roman" w:cs="Times New Roman"/>
                <w:color w:val="000000"/>
                <w:sz w:val="24"/>
                <w:szCs w:val="24"/>
              </w:rPr>
              <w:t>2. Типы конфликтов и конфликтных зон.</w:t>
            </w:r>
          </w:p>
          <w:p w:rsidR="007E4CE0" w:rsidRDefault="00C8067E">
            <w:pPr>
              <w:spacing w:after="0" w:line="240" w:lineRule="auto"/>
              <w:jc w:val="both"/>
              <w:rPr>
                <w:sz w:val="24"/>
                <w:szCs w:val="24"/>
              </w:rPr>
            </w:pPr>
            <w:r>
              <w:rPr>
                <w:rFonts w:ascii="Times New Roman" w:hAnsi="Times New Roman" w:cs="Times New Roman"/>
                <w:color w:val="000000"/>
                <w:sz w:val="24"/>
                <w:szCs w:val="24"/>
              </w:rPr>
              <w:t>3. Количественные характеристики конфликтов различного типа.</w:t>
            </w:r>
          </w:p>
          <w:p w:rsidR="007E4CE0" w:rsidRDefault="00C8067E">
            <w:pPr>
              <w:spacing w:after="0" w:line="240" w:lineRule="auto"/>
              <w:jc w:val="both"/>
              <w:rPr>
                <w:sz w:val="24"/>
                <w:szCs w:val="24"/>
              </w:rPr>
            </w:pPr>
            <w:r>
              <w:rPr>
                <w:rFonts w:ascii="Times New Roman" w:hAnsi="Times New Roman" w:cs="Times New Roman"/>
                <w:color w:val="000000"/>
                <w:sz w:val="24"/>
                <w:szCs w:val="24"/>
              </w:rPr>
              <w:t>4. Понятие зоны актуальных и потенциальных конфликтов.</w:t>
            </w:r>
          </w:p>
          <w:p w:rsidR="007E4CE0" w:rsidRDefault="00C8067E">
            <w:pPr>
              <w:spacing w:after="0" w:line="240" w:lineRule="auto"/>
              <w:jc w:val="both"/>
              <w:rPr>
                <w:sz w:val="24"/>
                <w:szCs w:val="24"/>
              </w:rPr>
            </w:pPr>
            <w:r>
              <w:rPr>
                <w:rFonts w:ascii="Times New Roman" w:hAnsi="Times New Roman" w:cs="Times New Roman"/>
                <w:color w:val="000000"/>
                <w:sz w:val="24"/>
                <w:szCs w:val="24"/>
              </w:rPr>
              <w:t>5. Типы и краткая характеристика конфликтных зон.</w:t>
            </w:r>
          </w:p>
          <w:p w:rsidR="007E4CE0" w:rsidRDefault="00C8067E">
            <w:pPr>
              <w:spacing w:after="0" w:line="240" w:lineRule="auto"/>
              <w:jc w:val="both"/>
              <w:rPr>
                <w:sz w:val="24"/>
                <w:szCs w:val="24"/>
              </w:rPr>
            </w:pPr>
            <w:r>
              <w:rPr>
                <w:rFonts w:ascii="Times New Roman" w:hAnsi="Times New Roman" w:cs="Times New Roman"/>
                <w:color w:val="000000"/>
                <w:sz w:val="24"/>
                <w:szCs w:val="24"/>
              </w:rPr>
              <w:t>6. Причины возникновения и эскалации конфликтов.</w:t>
            </w:r>
          </w:p>
          <w:p w:rsidR="007E4CE0" w:rsidRDefault="00C8067E">
            <w:pPr>
              <w:spacing w:after="0" w:line="240" w:lineRule="auto"/>
              <w:jc w:val="both"/>
              <w:rPr>
                <w:sz w:val="24"/>
                <w:szCs w:val="24"/>
              </w:rPr>
            </w:pPr>
            <w:r>
              <w:rPr>
                <w:rFonts w:ascii="Times New Roman" w:hAnsi="Times New Roman" w:cs="Times New Roman"/>
                <w:color w:val="000000"/>
                <w:sz w:val="24"/>
                <w:szCs w:val="24"/>
              </w:rPr>
              <w:t>7. Инерционные факторы эскалации конфликтов.</w:t>
            </w:r>
          </w:p>
          <w:p w:rsidR="007E4CE0" w:rsidRDefault="00C8067E">
            <w:pPr>
              <w:spacing w:after="0" w:line="240" w:lineRule="auto"/>
              <w:jc w:val="both"/>
              <w:rPr>
                <w:sz w:val="24"/>
                <w:szCs w:val="24"/>
              </w:rPr>
            </w:pPr>
            <w:r>
              <w:rPr>
                <w:rFonts w:ascii="Times New Roman" w:hAnsi="Times New Roman" w:cs="Times New Roman"/>
                <w:color w:val="000000"/>
                <w:sz w:val="24"/>
                <w:szCs w:val="24"/>
              </w:rPr>
              <w:t>8. Последствия конфликтов.</w:t>
            </w:r>
          </w:p>
        </w:tc>
      </w:tr>
      <w:tr w:rsidR="007E4CE0">
        <w:trPr>
          <w:trHeight w:hRule="exact" w:val="14"/>
        </w:trPr>
        <w:tc>
          <w:tcPr>
            <w:tcW w:w="9640" w:type="dxa"/>
          </w:tcPr>
          <w:p w:rsidR="007E4CE0" w:rsidRDefault="007E4CE0"/>
        </w:tc>
      </w:tr>
      <w:tr w:rsidR="007E4CE0">
        <w:trPr>
          <w:trHeight w:hRule="exact" w:val="304"/>
        </w:trPr>
        <w:tc>
          <w:tcPr>
            <w:tcW w:w="9654" w:type="dxa"/>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b/>
                <w:color w:val="000000"/>
                <w:sz w:val="24"/>
                <w:szCs w:val="24"/>
              </w:rPr>
              <w:t>Тема 2. Соотношение этнического и политического пространства</w:t>
            </w:r>
          </w:p>
        </w:tc>
      </w:tr>
      <w:tr w:rsidR="007E4CE0">
        <w:trPr>
          <w:trHeight w:hRule="exact" w:val="285"/>
        </w:trPr>
        <w:tc>
          <w:tcPr>
            <w:tcW w:w="9654" w:type="dxa"/>
            <w:shd w:val="clear" w:color="000000" w:fill="FFFFFF"/>
            <w:tcMar>
              <w:left w:w="34" w:type="dxa"/>
              <w:right w:w="34" w:type="dxa"/>
            </w:tcMar>
          </w:tcPr>
          <w:p w:rsidR="007E4CE0" w:rsidRDefault="007E4CE0">
            <w:pPr>
              <w:spacing w:after="0" w:line="240" w:lineRule="auto"/>
              <w:jc w:val="both"/>
              <w:rPr>
                <w:sz w:val="24"/>
                <w:szCs w:val="24"/>
              </w:rPr>
            </w:pPr>
          </w:p>
        </w:tc>
      </w:tr>
    </w:tbl>
    <w:p w:rsidR="007E4CE0" w:rsidRDefault="00C806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4CE0">
        <w:trPr>
          <w:trHeight w:hRule="exact" w:val="585"/>
        </w:trPr>
        <w:tc>
          <w:tcPr>
            <w:tcW w:w="9654" w:type="dxa"/>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b/>
                <w:color w:val="000000"/>
                <w:sz w:val="24"/>
                <w:szCs w:val="24"/>
              </w:rPr>
              <w:lastRenderedPageBreak/>
              <w:t>Тема 3. Этнополитические процессы в РФ. Этнополитическая характеристика истории России.</w:t>
            </w:r>
          </w:p>
        </w:tc>
      </w:tr>
      <w:tr w:rsidR="007E4CE0">
        <w:trPr>
          <w:trHeight w:hRule="exact" w:val="9210"/>
        </w:trPr>
        <w:tc>
          <w:tcPr>
            <w:tcW w:w="9654" w:type="dxa"/>
            <w:shd w:val="clear" w:color="000000" w:fill="FFFFFF"/>
            <w:tcMar>
              <w:left w:w="34" w:type="dxa"/>
              <w:right w:w="34" w:type="dxa"/>
            </w:tcMar>
          </w:tcPr>
          <w:p w:rsidR="007E4CE0" w:rsidRDefault="00C8067E">
            <w:pPr>
              <w:spacing w:after="0" w:line="240" w:lineRule="auto"/>
              <w:jc w:val="both"/>
              <w:rPr>
                <w:sz w:val="24"/>
                <w:szCs w:val="24"/>
              </w:rPr>
            </w:pPr>
            <w:r>
              <w:rPr>
                <w:rFonts w:ascii="Times New Roman" w:hAnsi="Times New Roman" w:cs="Times New Roman"/>
                <w:color w:val="000000"/>
                <w:sz w:val="24"/>
                <w:szCs w:val="24"/>
              </w:rPr>
              <w:t>Цель: Изучить этнополитические процессы в РФ. Этнополитическая характеристика истории России.</w:t>
            </w:r>
          </w:p>
          <w:p w:rsidR="007E4CE0" w:rsidRDefault="00C8067E">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E4CE0" w:rsidRDefault="00C8067E">
            <w:pPr>
              <w:spacing w:after="0" w:line="240" w:lineRule="auto"/>
              <w:jc w:val="both"/>
              <w:rPr>
                <w:sz w:val="24"/>
                <w:szCs w:val="24"/>
              </w:rPr>
            </w:pPr>
            <w:r>
              <w:rPr>
                <w:rFonts w:ascii="Times New Roman" w:hAnsi="Times New Roman" w:cs="Times New Roman"/>
                <w:color w:val="000000"/>
                <w:sz w:val="24"/>
                <w:szCs w:val="24"/>
              </w:rPr>
              <w:t>1. Этнополитические особенности формирования Древнерусского государства.</w:t>
            </w:r>
          </w:p>
          <w:p w:rsidR="007E4CE0" w:rsidRDefault="00C8067E">
            <w:pPr>
              <w:spacing w:after="0" w:line="240" w:lineRule="auto"/>
              <w:jc w:val="both"/>
              <w:rPr>
                <w:sz w:val="24"/>
                <w:szCs w:val="24"/>
              </w:rPr>
            </w:pPr>
            <w:r>
              <w:rPr>
                <w:rFonts w:ascii="Times New Roman" w:hAnsi="Times New Roman" w:cs="Times New Roman"/>
                <w:color w:val="000000"/>
                <w:sz w:val="24"/>
                <w:szCs w:val="24"/>
              </w:rPr>
              <w:t>2. Основные социально-политические различия протекания этнических процессов в период Московского царства и Российской империи.</w:t>
            </w:r>
          </w:p>
          <w:p w:rsidR="007E4CE0" w:rsidRDefault="00C8067E">
            <w:pPr>
              <w:spacing w:after="0" w:line="240" w:lineRule="auto"/>
              <w:jc w:val="both"/>
              <w:rPr>
                <w:sz w:val="24"/>
                <w:szCs w:val="24"/>
              </w:rPr>
            </w:pPr>
            <w:r>
              <w:rPr>
                <w:rFonts w:ascii="Times New Roman" w:hAnsi="Times New Roman" w:cs="Times New Roman"/>
                <w:color w:val="000000"/>
                <w:sz w:val="24"/>
                <w:szCs w:val="24"/>
              </w:rPr>
              <w:t>3. Противоречия в национальной политике на добровольно присоединившихся и завоеванных территориях (Восточная Украина и Белоруссия, Прибалтика, Финляндия, Молдавия, Грузия и Армения).</w:t>
            </w:r>
          </w:p>
          <w:p w:rsidR="007E4CE0" w:rsidRDefault="00C8067E">
            <w:pPr>
              <w:spacing w:after="0" w:line="240" w:lineRule="auto"/>
              <w:jc w:val="both"/>
              <w:rPr>
                <w:sz w:val="24"/>
                <w:szCs w:val="24"/>
              </w:rPr>
            </w:pPr>
            <w:r>
              <w:rPr>
                <w:rFonts w:ascii="Times New Roman" w:hAnsi="Times New Roman" w:cs="Times New Roman"/>
                <w:color w:val="000000"/>
                <w:sz w:val="24"/>
                <w:szCs w:val="24"/>
              </w:rPr>
              <w:t>4. Специфика "польского вопроса" и политика мировых держав при разделах Польши.</w:t>
            </w:r>
          </w:p>
          <w:p w:rsidR="007E4CE0" w:rsidRDefault="00C8067E">
            <w:pPr>
              <w:spacing w:after="0" w:line="240" w:lineRule="auto"/>
              <w:jc w:val="both"/>
              <w:rPr>
                <w:sz w:val="24"/>
                <w:szCs w:val="24"/>
              </w:rPr>
            </w:pPr>
            <w:r>
              <w:rPr>
                <w:rFonts w:ascii="Times New Roman" w:hAnsi="Times New Roman" w:cs="Times New Roman"/>
                <w:color w:val="000000"/>
                <w:sz w:val="24"/>
                <w:szCs w:val="24"/>
              </w:rPr>
              <w:t>5. Первая кавказская война и ее геополитические последствия.</w:t>
            </w:r>
          </w:p>
          <w:p w:rsidR="007E4CE0" w:rsidRDefault="00C8067E">
            <w:pPr>
              <w:spacing w:after="0" w:line="240" w:lineRule="auto"/>
              <w:jc w:val="both"/>
              <w:rPr>
                <w:sz w:val="24"/>
                <w:szCs w:val="24"/>
              </w:rPr>
            </w:pPr>
            <w:r>
              <w:rPr>
                <w:rFonts w:ascii="Times New Roman" w:hAnsi="Times New Roman" w:cs="Times New Roman"/>
                <w:color w:val="000000"/>
                <w:sz w:val="24"/>
                <w:szCs w:val="24"/>
              </w:rPr>
              <w:t>6. Этноконфессиональный фактор национальной политики и особенности этнической стратификации в имперский период.</w:t>
            </w:r>
          </w:p>
          <w:p w:rsidR="007E4CE0" w:rsidRDefault="00C8067E">
            <w:pPr>
              <w:spacing w:after="0" w:line="240" w:lineRule="auto"/>
              <w:jc w:val="both"/>
              <w:rPr>
                <w:sz w:val="24"/>
                <w:szCs w:val="24"/>
              </w:rPr>
            </w:pPr>
            <w:r>
              <w:rPr>
                <w:rFonts w:ascii="Times New Roman" w:hAnsi="Times New Roman" w:cs="Times New Roman"/>
                <w:color w:val="000000"/>
                <w:sz w:val="24"/>
                <w:szCs w:val="24"/>
              </w:rPr>
              <w:t>7. Межэтнические отношения в канун первой мировой войны и Февральской революции.</w:t>
            </w:r>
          </w:p>
          <w:p w:rsidR="007E4CE0" w:rsidRDefault="00C8067E">
            <w:pPr>
              <w:spacing w:after="0" w:line="240" w:lineRule="auto"/>
              <w:jc w:val="both"/>
              <w:rPr>
                <w:sz w:val="24"/>
                <w:szCs w:val="24"/>
              </w:rPr>
            </w:pPr>
            <w:r>
              <w:rPr>
                <w:rFonts w:ascii="Times New Roman" w:hAnsi="Times New Roman" w:cs="Times New Roman"/>
                <w:color w:val="000000"/>
                <w:sz w:val="24"/>
                <w:szCs w:val="24"/>
              </w:rPr>
              <w:t>8. Формирование национальных движений.</w:t>
            </w:r>
          </w:p>
          <w:p w:rsidR="007E4CE0" w:rsidRDefault="00C8067E">
            <w:pPr>
              <w:spacing w:after="0" w:line="240" w:lineRule="auto"/>
              <w:jc w:val="both"/>
              <w:rPr>
                <w:sz w:val="24"/>
                <w:szCs w:val="24"/>
              </w:rPr>
            </w:pPr>
            <w:r>
              <w:rPr>
                <w:rFonts w:ascii="Times New Roman" w:hAnsi="Times New Roman" w:cs="Times New Roman"/>
                <w:color w:val="000000"/>
                <w:sz w:val="24"/>
                <w:szCs w:val="24"/>
              </w:rPr>
              <w:t>9. Общее и специфическое в территориальном устройстве Российской империи и других мировых империй (Британская и Австро-Венгерская империи).</w:t>
            </w:r>
          </w:p>
          <w:p w:rsidR="007E4CE0" w:rsidRDefault="00C8067E">
            <w:pPr>
              <w:spacing w:after="0" w:line="240" w:lineRule="auto"/>
              <w:jc w:val="both"/>
              <w:rPr>
                <w:sz w:val="24"/>
                <w:szCs w:val="24"/>
              </w:rPr>
            </w:pPr>
            <w:r>
              <w:rPr>
                <w:rFonts w:ascii="Times New Roman" w:hAnsi="Times New Roman" w:cs="Times New Roman"/>
                <w:color w:val="000000"/>
                <w:sz w:val="24"/>
                <w:szCs w:val="24"/>
              </w:rPr>
              <w:t>10. "Национальная окраина" и колония.</w:t>
            </w:r>
          </w:p>
          <w:p w:rsidR="007E4CE0" w:rsidRDefault="00C8067E">
            <w:pPr>
              <w:spacing w:after="0" w:line="240" w:lineRule="auto"/>
              <w:jc w:val="both"/>
              <w:rPr>
                <w:sz w:val="24"/>
                <w:szCs w:val="24"/>
              </w:rPr>
            </w:pPr>
            <w:r>
              <w:rPr>
                <w:rFonts w:ascii="Times New Roman" w:hAnsi="Times New Roman" w:cs="Times New Roman"/>
                <w:color w:val="000000"/>
                <w:sz w:val="24"/>
                <w:szCs w:val="24"/>
              </w:rPr>
              <w:t>11. Этнополитические взгляды лидеров РКПб.</w:t>
            </w:r>
          </w:p>
          <w:p w:rsidR="007E4CE0" w:rsidRDefault="00C8067E">
            <w:pPr>
              <w:spacing w:after="0" w:line="240" w:lineRule="auto"/>
              <w:jc w:val="both"/>
              <w:rPr>
                <w:sz w:val="24"/>
                <w:szCs w:val="24"/>
              </w:rPr>
            </w:pPr>
            <w:r>
              <w:rPr>
                <w:rFonts w:ascii="Times New Roman" w:hAnsi="Times New Roman" w:cs="Times New Roman"/>
                <w:color w:val="000000"/>
                <w:sz w:val="24"/>
                <w:szCs w:val="24"/>
              </w:rPr>
              <w:t>12. Трансформация идеи "мировой революции" в идею "великой державы".</w:t>
            </w:r>
          </w:p>
          <w:p w:rsidR="007E4CE0" w:rsidRDefault="00C8067E">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E4CE0" w:rsidRDefault="00C8067E">
            <w:pPr>
              <w:spacing w:after="0" w:line="240" w:lineRule="auto"/>
              <w:jc w:val="both"/>
              <w:rPr>
                <w:sz w:val="24"/>
                <w:szCs w:val="24"/>
              </w:rPr>
            </w:pPr>
            <w:r>
              <w:rPr>
                <w:rFonts w:ascii="Times New Roman" w:hAnsi="Times New Roman" w:cs="Times New Roman"/>
                <w:color w:val="000000"/>
                <w:sz w:val="24"/>
                <w:szCs w:val="24"/>
              </w:rPr>
              <w:t>1. Формирование СССР и его этнополитической структуры как "многоэтажной" федерации (союзные и автономные республики, автономные области, национальные округа). Решение "национальной проблемы" в текстах советских конституций.</w:t>
            </w:r>
          </w:p>
          <w:p w:rsidR="007E4CE0" w:rsidRDefault="00C8067E">
            <w:pPr>
              <w:spacing w:after="0" w:line="240" w:lineRule="auto"/>
              <w:jc w:val="both"/>
              <w:rPr>
                <w:sz w:val="24"/>
                <w:szCs w:val="24"/>
              </w:rPr>
            </w:pPr>
            <w:r>
              <w:rPr>
                <w:rFonts w:ascii="Times New Roman" w:hAnsi="Times New Roman" w:cs="Times New Roman"/>
                <w:color w:val="000000"/>
                <w:sz w:val="24"/>
                <w:szCs w:val="24"/>
              </w:rPr>
              <w:t>2. Концепция "советского народа" как надэтнической гражданской общности и стирания различий между народами СССР. Ее отличие от идеи "плавильного котла" при формировании американского народа.</w:t>
            </w:r>
          </w:p>
          <w:p w:rsidR="007E4CE0" w:rsidRDefault="00C8067E">
            <w:pPr>
              <w:spacing w:after="0" w:line="240" w:lineRule="auto"/>
              <w:jc w:val="both"/>
              <w:rPr>
                <w:sz w:val="24"/>
                <w:szCs w:val="24"/>
              </w:rPr>
            </w:pPr>
            <w:r>
              <w:rPr>
                <w:rFonts w:ascii="Times New Roman" w:hAnsi="Times New Roman" w:cs="Times New Roman"/>
                <w:color w:val="000000"/>
                <w:sz w:val="24"/>
                <w:szCs w:val="24"/>
              </w:rPr>
              <w:t>Темы рефератов:</w:t>
            </w:r>
          </w:p>
          <w:p w:rsidR="007E4CE0" w:rsidRDefault="00C8067E">
            <w:pPr>
              <w:spacing w:after="0" w:line="240" w:lineRule="auto"/>
              <w:jc w:val="both"/>
              <w:rPr>
                <w:sz w:val="24"/>
                <w:szCs w:val="24"/>
              </w:rPr>
            </w:pPr>
            <w:r>
              <w:rPr>
                <w:rFonts w:ascii="Times New Roman" w:hAnsi="Times New Roman" w:cs="Times New Roman"/>
                <w:color w:val="000000"/>
                <w:sz w:val="24"/>
                <w:szCs w:val="24"/>
              </w:rPr>
              <w:t>1. Распад СССР как процесс, его этнополитические последствия.</w:t>
            </w:r>
          </w:p>
          <w:p w:rsidR="007E4CE0" w:rsidRDefault="00C8067E">
            <w:pPr>
              <w:spacing w:after="0" w:line="240" w:lineRule="auto"/>
              <w:jc w:val="both"/>
              <w:rPr>
                <w:sz w:val="24"/>
                <w:szCs w:val="24"/>
              </w:rPr>
            </w:pPr>
            <w:r>
              <w:rPr>
                <w:rFonts w:ascii="Times New Roman" w:hAnsi="Times New Roman" w:cs="Times New Roman"/>
                <w:color w:val="000000"/>
                <w:sz w:val="24"/>
                <w:szCs w:val="24"/>
              </w:rPr>
              <w:t>2. Этнические территории народов СССР и границы постсоветских государств.</w:t>
            </w:r>
          </w:p>
          <w:p w:rsidR="007E4CE0" w:rsidRDefault="00C8067E">
            <w:pPr>
              <w:spacing w:after="0" w:line="240" w:lineRule="auto"/>
              <w:jc w:val="both"/>
              <w:rPr>
                <w:sz w:val="24"/>
                <w:szCs w:val="24"/>
              </w:rPr>
            </w:pPr>
            <w:r>
              <w:rPr>
                <w:rFonts w:ascii="Times New Roman" w:hAnsi="Times New Roman" w:cs="Times New Roman"/>
                <w:color w:val="000000"/>
                <w:sz w:val="24"/>
                <w:szCs w:val="24"/>
              </w:rPr>
              <w:t>3. Этнический фактор в обеспечении устойчивого развития на постсоветском пространстве.</w:t>
            </w:r>
          </w:p>
        </w:tc>
      </w:tr>
    </w:tbl>
    <w:p w:rsidR="007E4CE0" w:rsidRDefault="00C806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4CE0">
        <w:trPr>
          <w:trHeight w:hRule="exact" w:val="585"/>
        </w:trPr>
        <w:tc>
          <w:tcPr>
            <w:tcW w:w="9654" w:type="dxa"/>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b/>
                <w:color w:val="000000"/>
                <w:sz w:val="24"/>
                <w:szCs w:val="24"/>
              </w:rPr>
              <w:lastRenderedPageBreak/>
              <w:t>Тема 4. Национальные движения как форма этнической мобилизации: прошлое и современность</w:t>
            </w:r>
          </w:p>
        </w:tc>
      </w:tr>
      <w:tr w:rsidR="007E4CE0">
        <w:trPr>
          <w:trHeight w:hRule="exact" w:val="9751"/>
        </w:trPr>
        <w:tc>
          <w:tcPr>
            <w:tcW w:w="9654" w:type="dxa"/>
            <w:shd w:val="clear" w:color="000000" w:fill="FFFFFF"/>
            <w:tcMar>
              <w:left w:w="34" w:type="dxa"/>
              <w:right w:w="34" w:type="dxa"/>
            </w:tcMar>
          </w:tcPr>
          <w:p w:rsidR="007E4CE0" w:rsidRDefault="00C8067E">
            <w:pPr>
              <w:spacing w:after="0" w:line="240" w:lineRule="auto"/>
              <w:jc w:val="both"/>
              <w:rPr>
                <w:sz w:val="24"/>
                <w:szCs w:val="24"/>
              </w:rPr>
            </w:pPr>
            <w:r>
              <w:rPr>
                <w:rFonts w:ascii="Times New Roman" w:hAnsi="Times New Roman" w:cs="Times New Roman"/>
                <w:color w:val="000000"/>
                <w:sz w:val="24"/>
                <w:szCs w:val="24"/>
              </w:rPr>
              <w:t>Цель: Изучить соотношение этнического и политического пространства</w:t>
            </w:r>
          </w:p>
          <w:p w:rsidR="007E4CE0" w:rsidRDefault="00C8067E">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E4CE0" w:rsidRDefault="00C8067E">
            <w:pPr>
              <w:spacing w:after="0" w:line="240" w:lineRule="auto"/>
              <w:jc w:val="both"/>
              <w:rPr>
                <w:sz w:val="24"/>
                <w:szCs w:val="24"/>
              </w:rPr>
            </w:pPr>
            <w:r>
              <w:rPr>
                <w:rFonts w:ascii="Times New Roman" w:hAnsi="Times New Roman" w:cs="Times New Roman"/>
                <w:color w:val="000000"/>
                <w:sz w:val="24"/>
                <w:szCs w:val="24"/>
              </w:rPr>
              <w:t>1. Понятие социального пространства.</w:t>
            </w:r>
          </w:p>
          <w:p w:rsidR="007E4CE0" w:rsidRDefault="00C8067E">
            <w:pPr>
              <w:spacing w:after="0" w:line="240" w:lineRule="auto"/>
              <w:jc w:val="both"/>
              <w:rPr>
                <w:sz w:val="24"/>
                <w:szCs w:val="24"/>
              </w:rPr>
            </w:pPr>
            <w:r>
              <w:rPr>
                <w:rFonts w:ascii="Times New Roman" w:hAnsi="Times New Roman" w:cs="Times New Roman"/>
                <w:color w:val="000000"/>
                <w:sz w:val="24"/>
                <w:szCs w:val="24"/>
              </w:rPr>
              <w:t>2. Этническое и политическое пространство как особенные формы социального пространства.</w:t>
            </w:r>
          </w:p>
          <w:p w:rsidR="007E4CE0" w:rsidRDefault="00C8067E">
            <w:pPr>
              <w:spacing w:after="0" w:line="240" w:lineRule="auto"/>
              <w:jc w:val="both"/>
              <w:rPr>
                <w:sz w:val="24"/>
                <w:szCs w:val="24"/>
              </w:rPr>
            </w:pPr>
            <w:r>
              <w:rPr>
                <w:rFonts w:ascii="Times New Roman" w:hAnsi="Times New Roman" w:cs="Times New Roman"/>
                <w:color w:val="000000"/>
                <w:sz w:val="24"/>
                <w:szCs w:val="24"/>
              </w:rPr>
              <w:t>3. Первичность этнического пространства и его соотношение с понятием "этническая территория".</w:t>
            </w:r>
          </w:p>
          <w:p w:rsidR="007E4CE0" w:rsidRDefault="00C8067E">
            <w:pPr>
              <w:spacing w:after="0" w:line="240" w:lineRule="auto"/>
              <w:jc w:val="both"/>
              <w:rPr>
                <w:sz w:val="24"/>
                <w:szCs w:val="24"/>
              </w:rPr>
            </w:pPr>
            <w:r>
              <w:rPr>
                <w:rFonts w:ascii="Times New Roman" w:hAnsi="Times New Roman" w:cs="Times New Roman"/>
                <w:color w:val="000000"/>
                <w:sz w:val="24"/>
                <w:szCs w:val="24"/>
              </w:rPr>
              <w:t>4. Границы этнополитического пространства, его территориальное и содержательное измерение.</w:t>
            </w:r>
          </w:p>
          <w:p w:rsidR="007E4CE0" w:rsidRDefault="00C8067E">
            <w:pPr>
              <w:spacing w:after="0" w:line="240" w:lineRule="auto"/>
              <w:jc w:val="both"/>
              <w:rPr>
                <w:sz w:val="24"/>
                <w:szCs w:val="24"/>
              </w:rPr>
            </w:pPr>
            <w:r>
              <w:rPr>
                <w:rFonts w:ascii="Times New Roman" w:hAnsi="Times New Roman" w:cs="Times New Roman"/>
                <w:color w:val="000000"/>
                <w:sz w:val="24"/>
                <w:szCs w:val="24"/>
              </w:rPr>
              <w:t>5. Конкуренция этнического и политического пространств в условиях организации государства на принципах национально-территориального федерализма.</w:t>
            </w:r>
          </w:p>
          <w:p w:rsidR="007E4CE0" w:rsidRDefault="00C8067E">
            <w:pPr>
              <w:spacing w:after="0" w:line="240" w:lineRule="auto"/>
              <w:jc w:val="both"/>
              <w:rPr>
                <w:sz w:val="24"/>
                <w:szCs w:val="24"/>
              </w:rPr>
            </w:pPr>
            <w:r>
              <w:rPr>
                <w:rFonts w:ascii="Times New Roman" w:hAnsi="Times New Roman" w:cs="Times New Roman"/>
                <w:color w:val="000000"/>
                <w:sz w:val="24"/>
                <w:szCs w:val="24"/>
              </w:rPr>
              <w:t>6. Институциональные черты этничности.</w:t>
            </w:r>
          </w:p>
          <w:p w:rsidR="007E4CE0" w:rsidRDefault="00C8067E">
            <w:pPr>
              <w:spacing w:after="0" w:line="240" w:lineRule="auto"/>
              <w:jc w:val="both"/>
              <w:rPr>
                <w:sz w:val="24"/>
                <w:szCs w:val="24"/>
              </w:rPr>
            </w:pPr>
            <w:r>
              <w:rPr>
                <w:rFonts w:ascii="Times New Roman" w:hAnsi="Times New Roman" w:cs="Times New Roman"/>
                <w:color w:val="000000"/>
                <w:sz w:val="24"/>
                <w:szCs w:val="24"/>
              </w:rPr>
              <w:t>7. Этническая обусловленность социальных норм, предписаний и моделей коллективного поведения на стадии этнической мобилизации.</w:t>
            </w:r>
          </w:p>
          <w:p w:rsidR="007E4CE0" w:rsidRDefault="00C8067E">
            <w:pPr>
              <w:spacing w:after="0" w:line="240" w:lineRule="auto"/>
              <w:jc w:val="both"/>
              <w:rPr>
                <w:sz w:val="24"/>
                <w:szCs w:val="24"/>
              </w:rPr>
            </w:pPr>
            <w:r>
              <w:rPr>
                <w:rFonts w:ascii="Times New Roman" w:hAnsi="Times New Roman" w:cs="Times New Roman"/>
                <w:color w:val="000000"/>
                <w:sz w:val="24"/>
                <w:szCs w:val="24"/>
              </w:rPr>
              <w:t>8. Основные политические причины институционализации этничности в ХХ веке (пост- колониальные и пост-социалистические страны в стадии формирования этнонации).</w:t>
            </w:r>
          </w:p>
          <w:p w:rsidR="007E4CE0" w:rsidRDefault="00C8067E">
            <w:pPr>
              <w:spacing w:after="0" w:line="240" w:lineRule="auto"/>
              <w:jc w:val="both"/>
              <w:rPr>
                <w:sz w:val="24"/>
                <w:szCs w:val="24"/>
              </w:rPr>
            </w:pPr>
            <w:r>
              <w:rPr>
                <w:rFonts w:ascii="Times New Roman" w:hAnsi="Times New Roman" w:cs="Times New Roman"/>
                <w:color w:val="000000"/>
                <w:sz w:val="24"/>
                <w:szCs w:val="24"/>
              </w:rPr>
              <w:t>9. Этнические неравенства и этнополитическая структура полиэтнических обществ.</w:t>
            </w:r>
          </w:p>
          <w:p w:rsidR="007E4CE0" w:rsidRDefault="00C8067E">
            <w:pPr>
              <w:spacing w:after="0" w:line="240" w:lineRule="auto"/>
              <w:jc w:val="both"/>
              <w:rPr>
                <w:sz w:val="24"/>
                <w:szCs w:val="24"/>
              </w:rPr>
            </w:pPr>
            <w:r>
              <w:rPr>
                <w:rFonts w:ascii="Times New Roman" w:hAnsi="Times New Roman" w:cs="Times New Roman"/>
                <w:color w:val="000000"/>
                <w:sz w:val="24"/>
                <w:szCs w:val="24"/>
              </w:rPr>
              <w:t>10. Влияние расово-этнического статуса на вертикальную мобильность (обретение власти, привилегии и престиж) как фактор формирования негативной этнической дистанции в этно-контактной среде.</w:t>
            </w:r>
          </w:p>
          <w:p w:rsidR="007E4CE0" w:rsidRDefault="00C8067E">
            <w:pPr>
              <w:spacing w:after="0" w:line="240" w:lineRule="auto"/>
              <w:jc w:val="both"/>
              <w:rPr>
                <w:sz w:val="24"/>
                <w:szCs w:val="24"/>
              </w:rPr>
            </w:pPr>
            <w:r>
              <w:rPr>
                <w:rFonts w:ascii="Times New Roman" w:hAnsi="Times New Roman" w:cs="Times New Roman"/>
                <w:color w:val="000000"/>
                <w:sz w:val="24"/>
                <w:szCs w:val="24"/>
              </w:rPr>
              <w:t>11. Этническая принадлежность и социальная иерархия в этнонациональном государстве.</w:t>
            </w:r>
          </w:p>
          <w:p w:rsidR="007E4CE0" w:rsidRDefault="00C8067E">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E4CE0" w:rsidRDefault="00C8067E">
            <w:pPr>
              <w:spacing w:after="0" w:line="240" w:lineRule="auto"/>
              <w:jc w:val="both"/>
              <w:rPr>
                <w:sz w:val="24"/>
                <w:szCs w:val="24"/>
              </w:rPr>
            </w:pPr>
            <w:r>
              <w:rPr>
                <w:rFonts w:ascii="Times New Roman" w:hAnsi="Times New Roman" w:cs="Times New Roman"/>
                <w:color w:val="000000"/>
                <w:sz w:val="24"/>
                <w:szCs w:val="24"/>
              </w:rPr>
              <w:t>1. Как проявляются и учитываются этнические факторы в СМИ (в системе образования, в культурной политики – на выбор студента)?</w:t>
            </w:r>
          </w:p>
          <w:p w:rsidR="007E4CE0" w:rsidRDefault="00C8067E">
            <w:pPr>
              <w:spacing w:after="0" w:line="240" w:lineRule="auto"/>
              <w:jc w:val="both"/>
              <w:rPr>
                <w:sz w:val="24"/>
                <w:szCs w:val="24"/>
              </w:rPr>
            </w:pPr>
            <w:r>
              <w:rPr>
                <w:rFonts w:ascii="Times New Roman" w:hAnsi="Times New Roman" w:cs="Times New Roman"/>
                <w:color w:val="000000"/>
                <w:sz w:val="24"/>
                <w:szCs w:val="24"/>
              </w:rPr>
              <w:t>2. В чем заключаются проблемы наложения религиозного и этнического факторов в региональном развитии России?</w:t>
            </w:r>
          </w:p>
          <w:p w:rsidR="007E4CE0" w:rsidRDefault="00C8067E">
            <w:pPr>
              <w:spacing w:after="0" w:line="240" w:lineRule="auto"/>
              <w:jc w:val="both"/>
              <w:rPr>
                <w:sz w:val="24"/>
                <w:szCs w:val="24"/>
              </w:rPr>
            </w:pPr>
            <w:r>
              <w:rPr>
                <w:rFonts w:ascii="Times New Roman" w:hAnsi="Times New Roman" w:cs="Times New Roman"/>
                <w:color w:val="000000"/>
                <w:sz w:val="24"/>
                <w:szCs w:val="24"/>
              </w:rPr>
              <w:t>3. «Исламский национализм»: вымысел или реальность?</w:t>
            </w:r>
          </w:p>
          <w:p w:rsidR="007E4CE0" w:rsidRDefault="00C8067E">
            <w:pPr>
              <w:spacing w:after="0" w:line="240" w:lineRule="auto"/>
              <w:jc w:val="both"/>
              <w:rPr>
                <w:sz w:val="24"/>
                <w:szCs w:val="24"/>
              </w:rPr>
            </w:pPr>
            <w:r>
              <w:rPr>
                <w:rFonts w:ascii="Times New Roman" w:hAnsi="Times New Roman" w:cs="Times New Roman"/>
                <w:color w:val="000000"/>
                <w:sz w:val="24"/>
                <w:szCs w:val="24"/>
              </w:rPr>
              <w:t>Темы рефератов:</w:t>
            </w:r>
          </w:p>
          <w:p w:rsidR="007E4CE0" w:rsidRDefault="00C8067E">
            <w:pPr>
              <w:spacing w:after="0" w:line="240" w:lineRule="auto"/>
              <w:jc w:val="both"/>
              <w:rPr>
                <w:sz w:val="24"/>
                <w:szCs w:val="24"/>
              </w:rPr>
            </w:pPr>
            <w:r>
              <w:rPr>
                <w:rFonts w:ascii="Times New Roman" w:hAnsi="Times New Roman" w:cs="Times New Roman"/>
                <w:color w:val="000000"/>
                <w:sz w:val="24"/>
                <w:szCs w:val="24"/>
              </w:rPr>
              <w:t>1. Анализ этнополитической ситуации в конфликтном регионе, гoроде и задачи национальной политики в управлении этнополитологическими процессами.</w:t>
            </w:r>
          </w:p>
          <w:p w:rsidR="007E4CE0" w:rsidRDefault="00C8067E">
            <w:pPr>
              <w:spacing w:after="0" w:line="240" w:lineRule="auto"/>
              <w:jc w:val="both"/>
              <w:rPr>
                <w:sz w:val="24"/>
                <w:szCs w:val="24"/>
              </w:rPr>
            </w:pPr>
            <w:r>
              <w:rPr>
                <w:rFonts w:ascii="Times New Roman" w:hAnsi="Times New Roman" w:cs="Times New Roman"/>
                <w:color w:val="000000"/>
                <w:sz w:val="24"/>
                <w:szCs w:val="24"/>
              </w:rPr>
              <w:t>2. Национальные движения, национально-культурные автономии и объединения: их роль в развитии этнополитических процессов.</w:t>
            </w:r>
          </w:p>
          <w:p w:rsidR="007E4CE0" w:rsidRDefault="00C8067E">
            <w:pPr>
              <w:spacing w:after="0" w:line="240" w:lineRule="auto"/>
              <w:jc w:val="both"/>
              <w:rPr>
                <w:sz w:val="24"/>
                <w:szCs w:val="24"/>
              </w:rPr>
            </w:pPr>
            <w:r>
              <w:rPr>
                <w:rFonts w:ascii="Times New Roman" w:hAnsi="Times New Roman" w:cs="Times New Roman"/>
                <w:color w:val="000000"/>
                <w:sz w:val="24"/>
                <w:szCs w:val="24"/>
              </w:rPr>
              <w:t>3. Самочувствие русской нации и перспективы многонационального народа России.</w:t>
            </w:r>
          </w:p>
        </w:tc>
      </w:tr>
    </w:tbl>
    <w:p w:rsidR="007E4CE0" w:rsidRDefault="00C806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4CE0">
        <w:trPr>
          <w:trHeight w:hRule="exact" w:val="304"/>
        </w:trPr>
        <w:tc>
          <w:tcPr>
            <w:tcW w:w="9654" w:type="dxa"/>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b/>
                <w:color w:val="000000"/>
                <w:sz w:val="24"/>
                <w:szCs w:val="24"/>
              </w:rPr>
              <w:lastRenderedPageBreak/>
              <w:t>Тема 5. Этнический конфликт. Кавказский узел.</w:t>
            </w:r>
          </w:p>
        </w:tc>
      </w:tr>
      <w:tr w:rsidR="007E4CE0">
        <w:trPr>
          <w:trHeight w:hRule="exact" w:val="7857"/>
        </w:trPr>
        <w:tc>
          <w:tcPr>
            <w:tcW w:w="9654" w:type="dxa"/>
            <w:shd w:val="clear" w:color="000000" w:fill="FFFFFF"/>
            <w:tcMar>
              <w:left w:w="34" w:type="dxa"/>
              <w:right w:w="34" w:type="dxa"/>
            </w:tcMar>
          </w:tcPr>
          <w:p w:rsidR="007E4CE0" w:rsidRDefault="00C8067E">
            <w:pPr>
              <w:spacing w:after="0" w:line="240" w:lineRule="auto"/>
              <w:jc w:val="both"/>
              <w:rPr>
                <w:sz w:val="24"/>
                <w:szCs w:val="24"/>
              </w:rPr>
            </w:pPr>
            <w:r>
              <w:rPr>
                <w:rFonts w:ascii="Times New Roman" w:hAnsi="Times New Roman" w:cs="Times New Roman"/>
                <w:color w:val="000000"/>
                <w:sz w:val="24"/>
                <w:szCs w:val="24"/>
              </w:rPr>
              <w:t>Цель: Изучить этнический конфликт. Кавказский узел.</w:t>
            </w:r>
          </w:p>
          <w:p w:rsidR="007E4CE0" w:rsidRDefault="00C8067E">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E4CE0" w:rsidRDefault="00C8067E">
            <w:pPr>
              <w:spacing w:after="0" w:line="240" w:lineRule="auto"/>
              <w:jc w:val="both"/>
              <w:rPr>
                <w:sz w:val="24"/>
                <w:szCs w:val="24"/>
              </w:rPr>
            </w:pPr>
            <w:r>
              <w:rPr>
                <w:rFonts w:ascii="Times New Roman" w:hAnsi="Times New Roman" w:cs="Times New Roman"/>
                <w:color w:val="000000"/>
                <w:sz w:val="24"/>
                <w:szCs w:val="24"/>
              </w:rPr>
              <w:t>1. Понятие социального конфликта и конфликтной ситуации (Р.Дарендорф).</w:t>
            </w:r>
          </w:p>
          <w:p w:rsidR="007E4CE0" w:rsidRDefault="00C8067E">
            <w:pPr>
              <w:spacing w:after="0" w:line="240" w:lineRule="auto"/>
              <w:jc w:val="both"/>
              <w:rPr>
                <w:sz w:val="24"/>
                <w:szCs w:val="24"/>
              </w:rPr>
            </w:pPr>
            <w:r>
              <w:rPr>
                <w:rFonts w:ascii="Times New Roman" w:hAnsi="Times New Roman" w:cs="Times New Roman"/>
                <w:color w:val="000000"/>
                <w:sz w:val="24"/>
                <w:szCs w:val="24"/>
              </w:rPr>
              <w:t>2. Соотношение социального конфликта и социального противоречия (Э.Гидденс).</w:t>
            </w:r>
          </w:p>
          <w:p w:rsidR="007E4CE0" w:rsidRDefault="00C8067E">
            <w:pPr>
              <w:spacing w:after="0" w:line="240" w:lineRule="auto"/>
              <w:jc w:val="both"/>
              <w:rPr>
                <w:sz w:val="24"/>
                <w:szCs w:val="24"/>
              </w:rPr>
            </w:pPr>
            <w:r>
              <w:rPr>
                <w:rFonts w:ascii="Times New Roman" w:hAnsi="Times New Roman" w:cs="Times New Roman"/>
                <w:color w:val="000000"/>
                <w:sz w:val="24"/>
                <w:szCs w:val="24"/>
              </w:rPr>
              <w:t>3. Этнический конфликт как актуализация латентной конфликтогенности в межэтническом взаимодействии.</w:t>
            </w:r>
          </w:p>
          <w:p w:rsidR="007E4CE0" w:rsidRDefault="00C8067E">
            <w:pPr>
              <w:spacing w:after="0" w:line="240" w:lineRule="auto"/>
              <w:jc w:val="both"/>
              <w:rPr>
                <w:sz w:val="24"/>
                <w:szCs w:val="24"/>
              </w:rPr>
            </w:pPr>
            <w:r>
              <w:rPr>
                <w:rFonts w:ascii="Times New Roman" w:hAnsi="Times New Roman" w:cs="Times New Roman"/>
                <w:color w:val="000000"/>
                <w:sz w:val="24"/>
                <w:szCs w:val="24"/>
              </w:rPr>
              <w:t>4. Типология этнических конфликтов (культурно-языковой, этно-экономический, экологический, территориальный).</w:t>
            </w:r>
          </w:p>
          <w:p w:rsidR="007E4CE0" w:rsidRDefault="00C8067E">
            <w:pPr>
              <w:spacing w:after="0" w:line="240" w:lineRule="auto"/>
              <w:jc w:val="both"/>
              <w:rPr>
                <w:sz w:val="24"/>
                <w:szCs w:val="24"/>
              </w:rPr>
            </w:pPr>
            <w:r>
              <w:rPr>
                <w:rFonts w:ascii="Times New Roman" w:hAnsi="Times New Roman" w:cs="Times New Roman"/>
                <w:color w:val="000000"/>
                <w:sz w:val="24"/>
                <w:szCs w:val="24"/>
              </w:rPr>
              <w:t>5. Динамика этнических конфликтов.</w:t>
            </w:r>
          </w:p>
          <w:p w:rsidR="007E4CE0" w:rsidRDefault="00C8067E">
            <w:pPr>
              <w:spacing w:after="0" w:line="240" w:lineRule="auto"/>
              <w:jc w:val="both"/>
              <w:rPr>
                <w:sz w:val="24"/>
                <w:szCs w:val="24"/>
              </w:rPr>
            </w:pPr>
            <w:r>
              <w:rPr>
                <w:rFonts w:ascii="Times New Roman" w:hAnsi="Times New Roman" w:cs="Times New Roman"/>
                <w:color w:val="000000"/>
                <w:sz w:val="24"/>
                <w:szCs w:val="24"/>
              </w:rPr>
              <w:t>6. Классификация этнических конфликтов по форме проявления (отчуждение, неприязнь, насилие) и уровню притязаний (ценностно-символический, статусный, территориальный, сецессионный).</w:t>
            </w:r>
          </w:p>
          <w:p w:rsidR="007E4CE0" w:rsidRDefault="00C8067E">
            <w:pPr>
              <w:spacing w:after="0" w:line="240" w:lineRule="auto"/>
              <w:jc w:val="both"/>
              <w:rPr>
                <w:sz w:val="24"/>
                <w:szCs w:val="24"/>
              </w:rPr>
            </w:pPr>
            <w:r>
              <w:rPr>
                <w:rFonts w:ascii="Times New Roman" w:hAnsi="Times New Roman" w:cs="Times New Roman"/>
                <w:color w:val="000000"/>
                <w:sz w:val="24"/>
                <w:szCs w:val="24"/>
              </w:rPr>
              <w:t>7. Понятие "этнического риска" и его показатели применительно к СССР и постсоветскому пространству.</w:t>
            </w:r>
          </w:p>
          <w:p w:rsidR="007E4CE0" w:rsidRDefault="00C8067E">
            <w:pPr>
              <w:spacing w:after="0" w:line="240" w:lineRule="auto"/>
              <w:jc w:val="both"/>
              <w:rPr>
                <w:sz w:val="24"/>
                <w:szCs w:val="24"/>
              </w:rPr>
            </w:pPr>
            <w:r>
              <w:rPr>
                <w:rFonts w:ascii="Times New Roman" w:hAnsi="Times New Roman" w:cs="Times New Roman"/>
                <w:color w:val="000000"/>
                <w:sz w:val="24"/>
                <w:szCs w:val="24"/>
              </w:rPr>
              <w:t>8. Особенности сецессионных конфликтов и возможности их разрешения.</w:t>
            </w:r>
          </w:p>
          <w:p w:rsidR="007E4CE0" w:rsidRDefault="00C8067E">
            <w:pPr>
              <w:spacing w:after="0" w:line="240" w:lineRule="auto"/>
              <w:jc w:val="both"/>
              <w:rPr>
                <w:sz w:val="24"/>
                <w:szCs w:val="24"/>
              </w:rPr>
            </w:pPr>
            <w:r>
              <w:rPr>
                <w:rFonts w:ascii="Times New Roman" w:hAnsi="Times New Roman" w:cs="Times New Roman"/>
                <w:color w:val="000000"/>
                <w:sz w:val="24"/>
                <w:szCs w:val="24"/>
              </w:rPr>
              <w:t>9. Конфессиональный фактор этнических конфликтов.</w:t>
            </w:r>
          </w:p>
          <w:p w:rsidR="007E4CE0" w:rsidRDefault="00C8067E">
            <w:pPr>
              <w:spacing w:after="0" w:line="240" w:lineRule="auto"/>
              <w:jc w:val="both"/>
              <w:rPr>
                <w:sz w:val="24"/>
                <w:szCs w:val="24"/>
              </w:rPr>
            </w:pPr>
            <w:r>
              <w:rPr>
                <w:rFonts w:ascii="Times New Roman" w:hAnsi="Times New Roman" w:cs="Times New Roman"/>
                <w:color w:val="000000"/>
                <w:sz w:val="24"/>
                <w:szCs w:val="24"/>
              </w:rPr>
              <w:t>10. Религиозный экстремизм как средство радикализации этнического конфликта.</w:t>
            </w:r>
          </w:p>
          <w:p w:rsidR="007E4CE0" w:rsidRDefault="00C8067E">
            <w:pPr>
              <w:spacing w:after="0" w:line="240" w:lineRule="auto"/>
              <w:jc w:val="both"/>
              <w:rPr>
                <w:sz w:val="24"/>
                <w:szCs w:val="24"/>
              </w:rPr>
            </w:pPr>
            <w:r>
              <w:rPr>
                <w:rFonts w:ascii="Times New Roman" w:hAnsi="Times New Roman" w:cs="Times New Roman"/>
                <w:color w:val="000000"/>
                <w:sz w:val="24"/>
                <w:szCs w:val="24"/>
              </w:rPr>
              <w:t>11. Кавказ как регион столкновения цивилизаций (С,Хантингтон).</w:t>
            </w:r>
          </w:p>
          <w:p w:rsidR="007E4CE0" w:rsidRDefault="00C8067E">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E4CE0" w:rsidRDefault="00C8067E">
            <w:pPr>
              <w:spacing w:after="0" w:line="240" w:lineRule="auto"/>
              <w:jc w:val="both"/>
              <w:rPr>
                <w:sz w:val="24"/>
                <w:szCs w:val="24"/>
              </w:rPr>
            </w:pPr>
            <w:r>
              <w:rPr>
                <w:rFonts w:ascii="Times New Roman" w:hAnsi="Times New Roman" w:cs="Times New Roman"/>
                <w:color w:val="000000"/>
                <w:sz w:val="24"/>
                <w:szCs w:val="24"/>
              </w:rPr>
              <w:t>1. Особенности горского менталитета.</w:t>
            </w:r>
          </w:p>
          <w:p w:rsidR="007E4CE0" w:rsidRDefault="00C8067E">
            <w:pPr>
              <w:spacing w:after="0" w:line="240" w:lineRule="auto"/>
              <w:jc w:val="both"/>
              <w:rPr>
                <w:sz w:val="24"/>
                <w:szCs w:val="24"/>
              </w:rPr>
            </w:pPr>
            <w:r>
              <w:rPr>
                <w:rFonts w:ascii="Times New Roman" w:hAnsi="Times New Roman" w:cs="Times New Roman"/>
                <w:color w:val="000000"/>
                <w:sz w:val="24"/>
                <w:szCs w:val="24"/>
              </w:rPr>
              <w:t>2. Особенности этнополитического положения российского Северного Кавказа.</w:t>
            </w:r>
          </w:p>
          <w:p w:rsidR="007E4CE0" w:rsidRDefault="00C8067E">
            <w:pPr>
              <w:spacing w:after="0" w:line="240" w:lineRule="auto"/>
              <w:jc w:val="both"/>
              <w:rPr>
                <w:sz w:val="24"/>
                <w:szCs w:val="24"/>
              </w:rPr>
            </w:pPr>
            <w:r>
              <w:rPr>
                <w:rFonts w:ascii="Times New Roman" w:hAnsi="Times New Roman" w:cs="Times New Roman"/>
                <w:color w:val="000000"/>
                <w:sz w:val="24"/>
                <w:szCs w:val="24"/>
              </w:rPr>
              <w:t>Темы рефератов:</w:t>
            </w:r>
          </w:p>
          <w:p w:rsidR="007E4CE0" w:rsidRDefault="00C8067E">
            <w:pPr>
              <w:spacing w:after="0" w:line="240" w:lineRule="auto"/>
              <w:jc w:val="both"/>
              <w:rPr>
                <w:sz w:val="24"/>
                <w:szCs w:val="24"/>
              </w:rPr>
            </w:pPr>
            <w:r>
              <w:rPr>
                <w:rFonts w:ascii="Times New Roman" w:hAnsi="Times New Roman" w:cs="Times New Roman"/>
                <w:color w:val="000000"/>
                <w:sz w:val="24"/>
                <w:szCs w:val="24"/>
              </w:rPr>
              <w:t>1. История присоединения Кавказа к России.</w:t>
            </w:r>
          </w:p>
          <w:p w:rsidR="007E4CE0" w:rsidRDefault="00C8067E">
            <w:pPr>
              <w:spacing w:after="0" w:line="240" w:lineRule="auto"/>
              <w:jc w:val="both"/>
              <w:rPr>
                <w:sz w:val="24"/>
                <w:szCs w:val="24"/>
              </w:rPr>
            </w:pPr>
            <w:r>
              <w:rPr>
                <w:rFonts w:ascii="Times New Roman" w:hAnsi="Times New Roman" w:cs="Times New Roman"/>
                <w:color w:val="000000"/>
                <w:sz w:val="24"/>
                <w:szCs w:val="24"/>
              </w:rPr>
              <w:t>2. Статусные притязания и межэтнические распри.</w:t>
            </w:r>
          </w:p>
          <w:p w:rsidR="007E4CE0" w:rsidRDefault="00C8067E">
            <w:pPr>
              <w:spacing w:after="0" w:line="240" w:lineRule="auto"/>
              <w:jc w:val="both"/>
              <w:rPr>
                <w:sz w:val="24"/>
                <w:szCs w:val="24"/>
              </w:rPr>
            </w:pPr>
            <w:r>
              <w:rPr>
                <w:rFonts w:ascii="Times New Roman" w:hAnsi="Times New Roman" w:cs="Times New Roman"/>
                <w:color w:val="000000"/>
                <w:sz w:val="24"/>
                <w:szCs w:val="24"/>
              </w:rPr>
              <w:t>3. Чеченский конфликт как пример сецессионного этапа этнополитического конфликта.</w:t>
            </w:r>
          </w:p>
          <w:p w:rsidR="007E4CE0" w:rsidRDefault="00C8067E">
            <w:pPr>
              <w:spacing w:after="0" w:line="240" w:lineRule="auto"/>
              <w:jc w:val="both"/>
              <w:rPr>
                <w:sz w:val="24"/>
                <w:szCs w:val="24"/>
              </w:rPr>
            </w:pPr>
            <w:r>
              <w:rPr>
                <w:rFonts w:ascii="Times New Roman" w:hAnsi="Times New Roman" w:cs="Times New Roman"/>
                <w:color w:val="000000"/>
                <w:sz w:val="24"/>
                <w:szCs w:val="24"/>
              </w:rPr>
              <w:t>4. Сложности разрешения чеченского конфликта и геополитический фон силовых действий в Чеченской республике.</w:t>
            </w:r>
          </w:p>
          <w:p w:rsidR="007E4CE0" w:rsidRDefault="00C8067E">
            <w:pPr>
              <w:spacing w:after="0" w:line="240" w:lineRule="auto"/>
              <w:jc w:val="both"/>
              <w:rPr>
                <w:sz w:val="24"/>
                <w:szCs w:val="24"/>
              </w:rPr>
            </w:pPr>
            <w:r>
              <w:rPr>
                <w:rFonts w:ascii="Times New Roman" w:hAnsi="Times New Roman" w:cs="Times New Roman"/>
                <w:color w:val="000000"/>
                <w:sz w:val="24"/>
                <w:szCs w:val="24"/>
              </w:rPr>
              <w:t>5. Чечня и исламский мир.</w:t>
            </w:r>
          </w:p>
        </w:tc>
      </w:tr>
      <w:tr w:rsidR="007E4CE0">
        <w:trPr>
          <w:trHeight w:hRule="exact" w:val="14"/>
        </w:trPr>
        <w:tc>
          <w:tcPr>
            <w:tcW w:w="9640" w:type="dxa"/>
          </w:tcPr>
          <w:p w:rsidR="007E4CE0" w:rsidRDefault="007E4CE0"/>
        </w:tc>
      </w:tr>
      <w:tr w:rsidR="007E4CE0">
        <w:trPr>
          <w:trHeight w:hRule="exact" w:val="304"/>
        </w:trPr>
        <w:tc>
          <w:tcPr>
            <w:tcW w:w="9654" w:type="dxa"/>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b/>
                <w:color w:val="000000"/>
                <w:sz w:val="24"/>
                <w:szCs w:val="24"/>
              </w:rPr>
              <w:t>Тема 6. Концепция государственной этнонациональной политики РФ.</w:t>
            </w:r>
          </w:p>
        </w:tc>
      </w:tr>
      <w:tr w:rsidR="007E4CE0">
        <w:trPr>
          <w:trHeight w:hRule="exact" w:val="6505"/>
        </w:trPr>
        <w:tc>
          <w:tcPr>
            <w:tcW w:w="9654" w:type="dxa"/>
            <w:shd w:val="clear" w:color="000000" w:fill="FFFFFF"/>
            <w:tcMar>
              <w:left w:w="34" w:type="dxa"/>
              <w:right w:w="34" w:type="dxa"/>
            </w:tcMar>
          </w:tcPr>
          <w:p w:rsidR="007E4CE0" w:rsidRDefault="00C8067E">
            <w:pPr>
              <w:spacing w:after="0" w:line="240" w:lineRule="auto"/>
              <w:jc w:val="both"/>
              <w:rPr>
                <w:sz w:val="24"/>
                <w:szCs w:val="24"/>
              </w:rPr>
            </w:pPr>
            <w:r>
              <w:rPr>
                <w:rFonts w:ascii="Times New Roman" w:hAnsi="Times New Roman" w:cs="Times New Roman"/>
                <w:color w:val="000000"/>
                <w:sz w:val="24"/>
                <w:szCs w:val="24"/>
              </w:rPr>
              <w:t>Цель: Изучить концепцию государственной этнонациональной политики РФ.</w:t>
            </w:r>
          </w:p>
          <w:p w:rsidR="007E4CE0" w:rsidRDefault="00C8067E">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E4CE0" w:rsidRDefault="00C8067E">
            <w:pPr>
              <w:spacing w:after="0" w:line="240" w:lineRule="auto"/>
              <w:jc w:val="both"/>
              <w:rPr>
                <w:sz w:val="24"/>
                <w:szCs w:val="24"/>
              </w:rPr>
            </w:pPr>
            <w:r>
              <w:rPr>
                <w:rFonts w:ascii="Times New Roman" w:hAnsi="Times New Roman" w:cs="Times New Roman"/>
                <w:color w:val="000000"/>
                <w:sz w:val="24"/>
                <w:szCs w:val="24"/>
              </w:rPr>
              <w:t>1. Этнический состав современной России.</w:t>
            </w:r>
          </w:p>
          <w:p w:rsidR="007E4CE0" w:rsidRDefault="00C8067E">
            <w:pPr>
              <w:spacing w:after="0" w:line="240" w:lineRule="auto"/>
              <w:jc w:val="both"/>
              <w:rPr>
                <w:sz w:val="24"/>
                <w:szCs w:val="24"/>
              </w:rPr>
            </w:pPr>
            <w:r>
              <w:rPr>
                <w:rFonts w:ascii="Times New Roman" w:hAnsi="Times New Roman" w:cs="Times New Roman"/>
                <w:color w:val="000000"/>
                <w:sz w:val="24"/>
                <w:szCs w:val="24"/>
              </w:rPr>
              <w:t>2. Этнополитическая ситуация в российских регионах.</w:t>
            </w:r>
          </w:p>
          <w:p w:rsidR="007E4CE0" w:rsidRDefault="00C8067E">
            <w:pPr>
              <w:spacing w:after="0" w:line="240" w:lineRule="auto"/>
              <w:jc w:val="both"/>
              <w:rPr>
                <w:sz w:val="24"/>
                <w:szCs w:val="24"/>
              </w:rPr>
            </w:pPr>
            <w:r>
              <w:rPr>
                <w:rFonts w:ascii="Times New Roman" w:hAnsi="Times New Roman" w:cs="Times New Roman"/>
                <w:color w:val="000000"/>
                <w:sz w:val="24"/>
                <w:szCs w:val="24"/>
              </w:rPr>
              <w:t>3. Проблема национально-государственного устройства России.</w:t>
            </w:r>
          </w:p>
          <w:p w:rsidR="007E4CE0" w:rsidRDefault="00C8067E">
            <w:pPr>
              <w:spacing w:after="0" w:line="240" w:lineRule="auto"/>
              <w:jc w:val="both"/>
              <w:rPr>
                <w:sz w:val="24"/>
                <w:szCs w:val="24"/>
              </w:rPr>
            </w:pPr>
            <w:r>
              <w:rPr>
                <w:rFonts w:ascii="Times New Roman" w:hAnsi="Times New Roman" w:cs="Times New Roman"/>
                <w:color w:val="000000"/>
                <w:sz w:val="24"/>
                <w:szCs w:val="24"/>
              </w:rPr>
              <w:t>4. Этнический федерализм: российский и международный опыт.</w:t>
            </w:r>
          </w:p>
          <w:p w:rsidR="007E4CE0" w:rsidRDefault="00C8067E">
            <w:pPr>
              <w:spacing w:after="0" w:line="240" w:lineRule="auto"/>
              <w:jc w:val="both"/>
              <w:rPr>
                <w:sz w:val="24"/>
                <w:szCs w:val="24"/>
              </w:rPr>
            </w:pPr>
            <w:r>
              <w:rPr>
                <w:rFonts w:ascii="Times New Roman" w:hAnsi="Times New Roman" w:cs="Times New Roman"/>
                <w:color w:val="000000"/>
                <w:sz w:val="24"/>
                <w:szCs w:val="24"/>
              </w:rPr>
              <w:t>5. Проблема формирования гражданского понимания нации в современной России.</w:t>
            </w:r>
          </w:p>
          <w:p w:rsidR="007E4CE0" w:rsidRDefault="00C8067E">
            <w:pPr>
              <w:spacing w:after="0" w:line="240" w:lineRule="auto"/>
              <w:jc w:val="both"/>
              <w:rPr>
                <w:sz w:val="24"/>
                <w:szCs w:val="24"/>
              </w:rPr>
            </w:pPr>
            <w:r>
              <w:rPr>
                <w:rFonts w:ascii="Times New Roman" w:hAnsi="Times New Roman" w:cs="Times New Roman"/>
                <w:color w:val="000000"/>
                <w:sz w:val="24"/>
                <w:szCs w:val="24"/>
              </w:rPr>
              <w:t>6. Концепция государственной национальной политики РФ (основные положения).</w:t>
            </w:r>
          </w:p>
          <w:p w:rsidR="007E4CE0" w:rsidRDefault="00C8067E">
            <w:pPr>
              <w:spacing w:after="0" w:line="240" w:lineRule="auto"/>
              <w:jc w:val="both"/>
              <w:rPr>
                <w:sz w:val="24"/>
                <w:szCs w:val="24"/>
              </w:rPr>
            </w:pPr>
            <w:r>
              <w:rPr>
                <w:rFonts w:ascii="Times New Roman" w:hAnsi="Times New Roman" w:cs="Times New Roman"/>
                <w:color w:val="000000"/>
                <w:sz w:val="24"/>
                <w:szCs w:val="24"/>
              </w:rPr>
              <w:t>7. Дискуссии о путях и методах разрешения межэтнических противоречий в современной России. Национальный вопрос в программных документах основных политических партий.</w:t>
            </w:r>
          </w:p>
          <w:p w:rsidR="007E4CE0" w:rsidRDefault="00C8067E">
            <w:pPr>
              <w:spacing w:after="0" w:line="240" w:lineRule="auto"/>
              <w:jc w:val="both"/>
              <w:rPr>
                <w:sz w:val="24"/>
                <w:szCs w:val="24"/>
              </w:rPr>
            </w:pPr>
            <w:r>
              <w:rPr>
                <w:rFonts w:ascii="Times New Roman" w:hAnsi="Times New Roman" w:cs="Times New Roman"/>
                <w:color w:val="000000"/>
                <w:sz w:val="24"/>
                <w:szCs w:val="24"/>
              </w:rPr>
              <w:t>8. Актуальность теоретической и практической этнополитологии.</w:t>
            </w:r>
          </w:p>
          <w:p w:rsidR="007E4CE0" w:rsidRDefault="00C8067E">
            <w:pPr>
              <w:spacing w:after="0" w:line="240" w:lineRule="auto"/>
              <w:jc w:val="both"/>
              <w:rPr>
                <w:sz w:val="24"/>
                <w:szCs w:val="24"/>
              </w:rPr>
            </w:pPr>
            <w:r>
              <w:rPr>
                <w:rFonts w:ascii="Times New Roman" w:hAnsi="Times New Roman" w:cs="Times New Roman"/>
                <w:color w:val="000000"/>
                <w:sz w:val="24"/>
                <w:szCs w:val="24"/>
              </w:rPr>
              <w:t>9. Сущность этнонациональной политики государства.</w:t>
            </w:r>
          </w:p>
          <w:p w:rsidR="007E4CE0" w:rsidRDefault="00C8067E">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E4CE0" w:rsidRDefault="00C8067E">
            <w:pPr>
              <w:spacing w:after="0" w:line="240" w:lineRule="auto"/>
              <w:jc w:val="both"/>
              <w:rPr>
                <w:sz w:val="24"/>
                <w:szCs w:val="24"/>
              </w:rPr>
            </w:pPr>
            <w:r>
              <w:rPr>
                <w:rFonts w:ascii="Times New Roman" w:hAnsi="Times New Roman" w:cs="Times New Roman"/>
                <w:color w:val="000000"/>
                <w:sz w:val="24"/>
                <w:szCs w:val="24"/>
              </w:rPr>
              <w:t>1. Принципы современной этнополитики.</w:t>
            </w:r>
          </w:p>
          <w:p w:rsidR="007E4CE0" w:rsidRDefault="00C8067E">
            <w:pPr>
              <w:spacing w:after="0" w:line="240" w:lineRule="auto"/>
              <w:jc w:val="both"/>
              <w:rPr>
                <w:sz w:val="24"/>
                <w:szCs w:val="24"/>
              </w:rPr>
            </w:pPr>
            <w:r>
              <w:rPr>
                <w:rFonts w:ascii="Times New Roman" w:hAnsi="Times New Roman" w:cs="Times New Roman"/>
                <w:color w:val="000000"/>
                <w:sz w:val="24"/>
                <w:szCs w:val="24"/>
              </w:rPr>
              <w:t>2. Роль институтов гражданского общества в выработке и реализации государственной этнонациональной политики.</w:t>
            </w:r>
          </w:p>
          <w:p w:rsidR="007E4CE0" w:rsidRDefault="00C8067E">
            <w:pPr>
              <w:spacing w:after="0" w:line="240" w:lineRule="auto"/>
              <w:jc w:val="both"/>
              <w:rPr>
                <w:sz w:val="24"/>
                <w:szCs w:val="24"/>
              </w:rPr>
            </w:pPr>
            <w:r>
              <w:rPr>
                <w:rFonts w:ascii="Times New Roman" w:hAnsi="Times New Roman" w:cs="Times New Roman"/>
                <w:color w:val="000000"/>
                <w:sz w:val="24"/>
                <w:szCs w:val="24"/>
              </w:rPr>
              <w:t>Темы рефератов:</w:t>
            </w:r>
          </w:p>
          <w:p w:rsidR="007E4CE0" w:rsidRDefault="00C8067E">
            <w:pPr>
              <w:spacing w:after="0" w:line="240" w:lineRule="auto"/>
              <w:jc w:val="both"/>
              <w:rPr>
                <w:sz w:val="24"/>
                <w:szCs w:val="24"/>
              </w:rPr>
            </w:pPr>
            <w:r>
              <w:rPr>
                <w:rFonts w:ascii="Times New Roman" w:hAnsi="Times New Roman" w:cs="Times New Roman"/>
                <w:color w:val="000000"/>
                <w:sz w:val="24"/>
                <w:szCs w:val="24"/>
              </w:rPr>
              <w:t>1. Демократический этап развития этнонциональных отношений и основные задачи национальной политики. Концепция государственной национальной политики РФ: цели и задачи.</w:t>
            </w:r>
          </w:p>
          <w:p w:rsidR="007E4CE0" w:rsidRDefault="00C8067E">
            <w:pPr>
              <w:spacing w:after="0" w:line="240" w:lineRule="auto"/>
              <w:jc w:val="both"/>
              <w:rPr>
                <w:sz w:val="24"/>
                <w:szCs w:val="24"/>
              </w:rPr>
            </w:pPr>
            <w:r>
              <w:rPr>
                <w:rFonts w:ascii="Times New Roman" w:hAnsi="Times New Roman" w:cs="Times New Roman"/>
                <w:color w:val="000000"/>
                <w:sz w:val="24"/>
                <w:szCs w:val="24"/>
              </w:rPr>
              <w:t>2. Русский и другие народы России в государственной национальной политике.</w:t>
            </w:r>
          </w:p>
          <w:p w:rsidR="007E4CE0" w:rsidRDefault="00C8067E">
            <w:pPr>
              <w:spacing w:after="0" w:line="240" w:lineRule="auto"/>
              <w:jc w:val="both"/>
              <w:rPr>
                <w:sz w:val="24"/>
                <w:szCs w:val="24"/>
              </w:rPr>
            </w:pPr>
            <w:r>
              <w:rPr>
                <w:rFonts w:ascii="Times New Roman" w:hAnsi="Times New Roman" w:cs="Times New Roman"/>
                <w:color w:val="000000"/>
                <w:sz w:val="24"/>
                <w:szCs w:val="24"/>
              </w:rPr>
              <w:t>3. Демократическая модель этнонациональной политики: от политики к праву.</w:t>
            </w:r>
          </w:p>
          <w:p w:rsidR="007E4CE0" w:rsidRDefault="00C8067E">
            <w:pPr>
              <w:spacing w:after="0" w:line="240" w:lineRule="auto"/>
              <w:jc w:val="both"/>
              <w:rPr>
                <w:sz w:val="24"/>
                <w:szCs w:val="24"/>
              </w:rPr>
            </w:pPr>
            <w:r>
              <w:rPr>
                <w:rFonts w:ascii="Times New Roman" w:hAnsi="Times New Roman" w:cs="Times New Roman"/>
                <w:color w:val="000000"/>
                <w:sz w:val="24"/>
                <w:szCs w:val="24"/>
              </w:rPr>
              <w:t>4. Механизмы реализации государственной этнополитики.</w:t>
            </w:r>
          </w:p>
        </w:tc>
      </w:tr>
    </w:tbl>
    <w:p w:rsidR="007E4CE0" w:rsidRDefault="00C806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4CE0">
        <w:trPr>
          <w:trHeight w:hRule="exact" w:val="304"/>
        </w:trPr>
        <w:tc>
          <w:tcPr>
            <w:tcW w:w="9654" w:type="dxa"/>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b/>
                <w:color w:val="000000"/>
                <w:sz w:val="24"/>
                <w:szCs w:val="24"/>
              </w:rPr>
              <w:lastRenderedPageBreak/>
              <w:t>Тема 7. Российский федерализм в контексте этнонациональной политики РФ</w:t>
            </w:r>
          </w:p>
        </w:tc>
      </w:tr>
      <w:tr w:rsidR="007E4CE0">
        <w:trPr>
          <w:trHeight w:hRule="exact" w:val="7857"/>
        </w:trPr>
        <w:tc>
          <w:tcPr>
            <w:tcW w:w="9654" w:type="dxa"/>
            <w:shd w:val="clear" w:color="000000" w:fill="FFFFFF"/>
            <w:tcMar>
              <w:left w:w="34" w:type="dxa"/>
              <w:right w:w="34" w:type="dxa"/>
            </w:tcMar>
          </w:tcPr>
          <w:p w:rsidR="007E4CE0" w:rsidRDefault="00C8067E">
            <w:pPr>
              <w:spacing w:after="0" w:line="240" w:lineRule="auto"/>
              <w:jc w:val="both"/>
              <w:rPr>
                <w:sz w:val="24"/>
                <w:szCs w:val="24"/>
              </w:rPr>
            </w:pPr>
            <w:r>
              <w:rPr>
                <w:rFonts w:ascii="Times New Roman" w:hAnsi="Times New Roman" w:cs="Times New Roman"/>
                <w:color w:val="000000"/>
                <w:sz w:val="24"/>
                <w:szCs w:val="24"/>
              </w:rPr>
              <w:t>Цель: Изучить российский федерализм в контексте этнонациональной политики РФ</w:t>
            </w:r>
          </w:p>
          <w:p w:rsidR="007E4CE0" w:rsidRDefault="00C8067E">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E4CE0" w:rsidRDefault="00C8067E">
            <w:pPr>
              <w:spacing w:after="0" w:line="240" w:lineRule="auto"/>
              <w:jc w:val="both"/>
              <w:rPr>
                <w:sz w:val="24"/>
                <w:szCs w:val="24"/>
              </w:rPr>
            </w:pPr>
            <w:r>
              <w:rPr>
                <w:rFonts w:ascii="Times New Roman" w:hAnsi="Times New Roman" w:cs="Times New Roman"/>
                <w:color w:val="000000"/>
                <w:sz w:val="24"/>
                <w:szCs w:val="24"/>
              </w:rPr>
              <w:t>1. Особенности федерального устройства России.</w:t>
            </w:r>
          </w:p>
          <w:p w:rsidR="007E4CE0" w:rsidRDefault="00C8067E">
            <w:pPr>
              <w:spacing w:after="0" w:line="240" w:lineRule="auto"/>
              <w:jc w:val="both"/>
              <w:rPr>
                <w:sz w:val="24"/>
                <w:szCs w:val="24"/>
              </w:rPr>
            </w:pPr>
            <w:r>
              <w:rPr>
                <w:rFonts w:ascii="Times New Roman" w:hAnsi="Times New Roman" w:cs="Times New Roman"/>
                <w:color w:val="000000"/>
                <w:sz w:val="24"/>
                <w:szCs w:val="24"/>
              </w:rPr>
              <w:t>2. Фактор этнической напряженности в условиях государственного строительства.</w:t>
            </w:r>
          </w:p>
          <w:p w:rsidR="007E4CE0" w:rsidRDefault="00C8067E">
            <w:pPr>
              <w:spacing w:after="0" w:line="240" w:lineRule="auto"/>
              <w:jc w:val="both"/>
              <w:rPr>
                <w:sz w:val="24"/>
                <w:szCs w:val="24"/>
              </w:rPr>
            </w:pPr>
            <w:r>
              <w:rPr>
                <w:rFonts w:ascii="Times New Roman" w:hAnsi="Times New Roman" w:cs="Times New Roman"/>
                <w:color w:val="000000"/>
                <w:sz w:val="24"/>
                <w:szCs w:val="24"/>
              </w:rPr>
              <w:t>3. Государственная политика в сфере межэтнических отношений.</w:t>
            </w:r>
          </w:p>
          <w:p w:rsidR="007E4CE0" w:rsidRDefault="00C8067E">
            <w:pPr>
              <w:spacing w:after="0" w:line="240" w:lineRule="auto"/>
              <w:jc w:val="both"/>
              <w:rPr>
                <w:sz w:val="24"/>
                <w:szCs w:val="24"/>
              </w:rPr>
            </w:pPr>
            <w:r>
              <w:rPr>
                <w:rFonts w:ascii="Times New Roman" w:hAnsi="Times New Roman" w:cs="Times New Roman"/>
                <w:color w:val="000000"/>
                <w:sz w:val="24"/>
                <w:szCs w:val="24"/>
              </w:rPr>
              <w:t>4. Языковая проблема.</w:t>
            </w:r>
          </w:p>
          <w:p w:rsidR="007E4CE0" w:rsidRDefault="00C8067E">
            <w:pPr>
              <w:spacing w:after="0" w:line="240" w:lineRule="auto"/>
              <w:jc w:val="both"/>
              <w:rPr>
                <w:sz w:val="24"/>
                <w:szCs w:val="24"/>
              </w:rPr>
            </w:pPr>
            <w:r>
              <w:rPr>
                <w:rFonts w:ascii="Times New Roman" w:hAnsi="Times New Roman" w:cs="Times New Roman"/>
                <w:color w:val="000000"/>
                <w:sz w:val="24"/>
                <w:szCs w:val="24"/>
              </w:rPr>
              <w:t>5. Типология народов и меньшинств РФ.</w:t>
            </w:r>
          </w:p>
          <w:p w:rsidR="007E4CE0" w:rsidRDefault="00C8067E">
            <w:pPr>
              <w:spacing w:after="0" w:line="240" w:lineRule="auto"/>
              <w:jc w:val="both"/>
              <w:rPr>
                <w:sz w:val="24"/>
                <w:szCs w:val="24"/>
              </w:rPr>
            </w:pPr>
            <w:r>
              <w:rPr>
                <w:rFonts w:ascii="Times New Roman" w:hAnsi="Times New Roman" w:cs="Times New Roman"/>
                <w:color w:val="000000"/>
                <w:sz w:val="24"/>
                <w:szCs w:val="24"/>
              </w:rPr>
              <w:t>6. Русские как государствообразующая нация и этнооснова российской цивилизации.</w:t>
            </w:r>
          </w:p>
          <w:p w:rsidR="007E4CE0" w:rsidRDefault="00C8067E">
            <w:pPr>
              <w:spacing w:after="0" w:line="240" w:lineRule="auto"/>
              <w:jc w:val="both"/>
              <w:rPr>
                <w:sz w:val="24"/>
                <w:szCs w:val="24"/>
              </w:rPr>
            </w:pPr>
            <w:r>
              <w:rPr>
                <w:rFonts w:ascii="Times New Roman" w:hAnsi="Times New Roman" w:cs="Times New Roman"/>
                <w:color w:val="000000"/>
                <w:sz w:val="24"/>
                <w:szCs w:val="24"/>
              </w:rPr>
              <w:t>7. Проблемы русского народа.</w:t>
            </w:r>
          </w:p>
          <w:p w:rsidR="007E4CE0" w:rsidRDefault="00C8067E">
            <w:pPr>
              <w:spacing w:after="0" w:line="240" w:lineRule="auto"/>
              <w:jc w:val="both"/>
              <w:rPr>
                <w:sz w:val="24"/>
                <w:szCs w:val="24"/>
              </w:rPr>
            </w:pPr>
            <w:r>
              <w:rPr>
                <w:rFonts w:ascii="Times New Roman" w:hAnsi="Times New Roman" w:cs="Times New Roman"/>
                <w:color w:val="000000"/>
                <w:sz w:val="24"/>
                <w:szCs w:val="24"/>
              </w:rPr>
              <w:t>8. Проблемы «титульных» наций.</w:t>
            </w:r>
          </w:p>
          <w:p w:rsidR="007E4CE0" w:rsidRDefault="00C8067E">
            <w:pPr>
              <w:spacing w:after="0" w:line="240" w:lineRule="auto"/>
              <w:jc w:val="both"/>
              <w:rPr>
                <w:sz w:val="24"/>
                <w:szCs w:val="24"/>
              </w:rPr>
            </w:pPr>
            <w:r>
              <w:rPr>
                <w:rFonts w:ascii="Times New Roman" w:hAnsi="Times New Roman" w:cs="Times New Roman"/>
                <w:color w:val="000000"/>
                <w:sz w:val="24"/>
                <w:szCs w:val="24"/>
              </w:rPr>
              <w:t>9. Проблемы малых народов без своей государственности в составе РФ.</w:t>
            </w:r>
          </w:p>
          <w:p w:rsidR="007E4CE0" w:rsidRDefault="00C8067E">
            <w:pPr>
              <w:spacing w:after="0" w:line="240" w:lineRule="auto"/>
              <w:jc w:val="both"/>
              <w:rPr>
                <w:sz w:val="24"/>
                <w:szCs w:val="24"/>
              </w:rPr>
            </w:pPr>
            <w:r>
              <w:rPr>
                <w:rFonts w:ascii="Times New Roman" w:hAnsi="Times New Roman" w:cs="Times New Roman"/>
                <w:color w:val="000000"/>
                <w:sz w:val="24"/>
                <w:szCs w:val="24"/>
              </w:rPr>
              <w:t>10. Конституционно-правовые принципы федерализма в РФ.</w:t>
            </w:r>
          </w:p>
          <w:p w:rsidR="007E4CE0" w:rsidRDefault="00C8067E">
            <w:pPr>
              <w:spacing w:after="0" w:line="240" w:lineRule="auto"/>
              <w:jc w:val="both"/>
              <w:rPr>
                <w:sz w:val="24"/>
                <w:szCs w:val="24"/>
              </w:rPr>
            </w:pPr>
            <w:r>
              <w:rPr>
                <w:rFonts w:ascii="Times New Roman" w:hAnsi="Times New Roman" w:cs="Times New Roman"/>
                <w:color w:val="000000"/>
                <w:sz w:val="24"/>
                <w:szCs w:val="24"/>
              </w:rPr>
              <w:t>11. Государственный суверенитет и конституционность в системе федеративных отношений.</w:t>
            </w:r>
          </w:p>
          <w:p w:rsidR="007E4CE0" w:rsidRDefault="00C8067E">
            <w:pPr>
              <w:spacing w:after="0" w:line="240" w:lineRule="auto"/>
              <w:jc w:val="both"/>
              <w:rPr>
                <w:sz w:val="24"/>
                <w:szCs w:val="24"/>
              </w:rPr>
            </w:pPr>
            <w:r>
              <w:rPr>
                <w:rFonts w:ascii="Times New Roman" w:hAnsi="Times New Roman" w:cs="Times New Roman"/>
                <w:color w:val="000000"/>
                <w:sz w:val="24"/>
                <w:szCs w:val="24"/>
              </w:rPr>
              <w:t>12. федерации. Особенности правового статуса республик в составе РФ.</w:t>
            </w:r>
          </w:p>
          <w:p w:rsidR="007E4CE0" w:rsidRDefault="00C8067E">
            <w:pPr>
              <w:spacing w:after="0" w:line="240" w:lineRule="auto"/>
              <w:jc w:val="both"/>
              <w:rPr>
                <w:sz w:val="24"/>
                <w:szCs w:val="24"/>
              </w:rPr>
            </w:pPr>
            <w:r>
              <w:rPr>
                <w:rFonts w:ascii="Times New Roman" w:hAnsi="Times New Roman" w:cs="Times New Roman"/>
                <w:color w:val="000000"/>
                <w:sz w:val="24"/>
                <w:szCs w:val="24"/>
              </w:rPr>
              <w:t>13. Проблемы в отношениях федерального центра и республик РФ в 1990-е годы.</w:t>
            </w:r>
          </w:p>
          <w:p w:rsidR="007E4CE0" w:rsidRDefault="00C8067E">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E4CE0" w:rsidRDefault="00C8067E">
            <w:pPr>
              <w:spacing w:after="0" w:line="240" w:lineRule="auto"/>
              <w:jc w:val="both"/>
              <w:rPr>
                <w:sz w:val="24"/>
                <w:szCs w:val="24"/>
              </w:rPr>
            </w:pPr>
            <w:r>
              <w:rPr>
                <w:rFonts w:ascii="Times New Roman" w:hAnsi="Times New Roman" w:cs="Times New Roman"/>
                <w:color w:val="000000"/>
                <w:sz w:val="24"/>
                <w:szCs w:val="24"/>
              </w:rPr>
              <w:t>1. Принцип государственной целостности.</w:t>
            </w:r>
          </w:p>
          <w:p w:rsidR="007E4CE0" w:rsidRDefault="00C8067E">
            <w:pPr>
              <w:spacing w:after="0" w:line="240" w:lineRule="auto"/>
              <w:jc w:val="both"/>
              <w:rPr>
                <w:sz w:val="24"/>
                <w:szCs w:val="24"/>
              </w:rPr>
            </w:pPr>
            <w:r>
              <w:rPr>
                <w:rFonts w:ascii="Times New Roman" w:hAnsi="Times New Roman" w:cs="Times New Roman"/>
                <w:color w:val="000000"/>
                <w:sz w:val="24"/>
                <w:szCs w:val="24"/>
              </w:rPr>
              <w:t>2. Принцип верховенства Конституции и законов РФ на территории государства.</w:t>
            </w:r>
          </w:p>
          <w:p w:rsidR="007E4CE0" w:rsidRDefault="00C8067E">
            <w:pPr>
              <w:spacing w:after="0" w:line="240" w:lineRule="auto"/>
              <w:jc w:val="both"/>
              <w:rPr>
                <w:sz w:val="24"/>
                <w:szCs w:val="24"/>
              </w:rPr>
            </w:pPr>
            <w:r>
              <w:rPr>
                <w:rFonts w:ascii="Times New Roman" w:hAnsi="Times New Roman" w:cs="Times New Roman"/>
                <w:color w:val="000000"/>
                <w:sz w:val="24"/>
                <w:szCs w:val="24"/>
              </w:rPr>
              <w:t>3. Принцип разделения предметов ведения и полномочий федерального центра и субъектов</w:t>
            </w:r>
          </w:p>
          <w:p w:rsidR="007E4CE0" w:rsidRDefault="00C8067E">
            <w:pPr>
              <w:spacing w:after="0" w:line="240" w:lineRule="auto"/>
              <w:jc w:val="both"/>
              <w:rPr>
                <w:sz w:val="24"/>
                <w:szCs w:val="24"/>
              </w:rPr>
            </w:pPr>
            <w:r>
              <w:rPr>
                <w:rFonts w:ascii="Times New Roman" w:hAnsi="Times New Roman" w:cs="Times New Roman"/>
                <w:color w:val="000000"/>
                <w:sz w:val="24"/>
                <w:szCs w:val="24"/>
              </w:rPr>
              <w:t>Темы рефератов:</w:t>
            </w:r>
          </w:p>
          <w:p w:rsidR="007E4CE0" w:rsidRDefault="00C8067E">
            <w:pPr>
              <w:spacing w:after="0" w:line="240" w:lineRule="auto"/>
              <w:jc w:val="both"/>
              <w:rPr>
                <w:sz w:val="24"/>
                <w:szCs w:val="24"/>
              </w:rPr>
            </w:pPr>
            <w:r>
              <w:rPr>
                <w:rFonts w:ascii="Times New Roman" w:hAnsi="Times New Roman" w:cs="Times New Roman"/>
                <w:color w:val="000000"/>
                <w:sz w:val="24"/>
                <w:szCs w:val="24"/>
              </w:rPr>
              <w:t>1. Упорядочение системы федеративных отношений в РФ в 2000-е годы.</w:t>
            </w:r>
          </w:p>
          <w:p w:rsidR="007E4CE0" w:rsidRDefault="00C8067E">
            <w:pPr>
              <w:spacing w:after="0" w:line="240" w:lineRule="auto"/>
              <w:jc w:val="both"/>
              <w:rPr>
                <w:sz w:val="24"/>
                <w:szCs w:val="24"/>
              </w:rPr>
            </w:pPr>
            <w:r>
              <w:rPr>
                <w:rFonts w:ascii="Times New Roman" w:hAnsi="Times New Roman" w:cs="Times New Roman"/>
                <w:color w:val="000000"/>
                <w:sz w:val="24"/>
                <w:szCs w:val="24"/>
              </w:rPr>
              <w:t>2. Сравнительный анализ российского федерализма и развития современных федеративных государств в контексте этнополитических процессов.</w:t>
            </w:r>
          </w:p>
          <w:p w:rsidR="007E4CE0" w:rsidRDefault="00C8067E">
            <w:pPr>
              <w:spacing w:after="0" w:line="240" w:lineRule="auto"/>
              <w:jc w:val="both"/>
              <w:rPr>
                <w:sz w:val="24"/>
                <w:szCs w:val="24"/>
              </w:rPr>
            </w:pPr>
            <w:r>
              <w:rPr>
                <w:rFonts w:ascii="Times New Roman" w:hAnsi="Times New Roman" w:cs="Times New Roman"/>
                <w:color w:val="000000"/>
                <w:sz w:val="24"/>
                <w:szCs w:val="24"/>
              </w:rPr>
              <w:t>3. Федеративная демократия и современная модель государственности.</w:t>
            </w:r>
          </w:p>
          <w:p w:rsidR="007E4CE0" w:rsidRDefault="00C8067E">
            <w:pPr>
              <w:spacing w:after="0" w:line="240" w:lineRule="auto"/>
              <w:jc w:val="both"/>
              <w:rPr>
                <w:sz w:val="24"/>
                <w:szCs w:val="24"/>
              </w:rPr>
            </w:pPr>
            <w:r>
              <w:rPr>
                <w:rFonts w:ascii="Times New Roman" w:hAnsi="Times New Roman" w:cs="Times New Roman"/>
                <w:color w:val="000000"/>
                <w:sz w:val="24"/>
                <w:szCs w:val="24"/>
              </w:rPr>
              <w:t>4. Этнодемография России: естественные показатели и сложности интерпретации.</w:t>
            </w:r>
          </w:p>
        </w:tc>
      </w:tr>
      <w:tr w:rsidR="007E4CE0">
        <w:trPr>
          <w:trHeight w:hRule="exact" w:val="14"/>
        </w:trPr>
        <w:tc>
          <w:tcPr>
            <w:tcW w:w="9640" w:type="dxa"/>
          </w:tcPr>
          <w:p w:rsidR="007E4CE0" w:rsidRDefault="007E4CE0"/>
        </w:tc>
      </w:tr>
      <w:tr w:rsidR="007E4CE0">
        <w:trPr>
          <w:trHeight w:hRule="exact" w:val="304"/>
        </w:trPr>
        <w:tc>
          <w:tcPr>
            <w:tcW w:w="9654" w:type="dxa"/>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b/>
                <w:color w:val="000000"/>
                <w:sz w:val="24"/>
                <w:szCs w:val="24"/>
              </w:rPr>
              <w:t>Тема 8. Российская этнополитика и ситуация в «ближнем зарубежье».</w:t>
            </w:r>
          </w:p>
        </w:tc>
      </w:tr>
      <w:tr w:rsidR="007E4CE0">
        <w:trPr>
          <w:trHeight w:hRule="exact" w:val="6776"/>
        </w:trPr>
        <w:tc>
          <w:tcPr>
            <w:tcW w:w="9654" w:type="dxa"/>
            <w:shd w:val="clear" w:color="000000" w:fill="FFFFFF"/>
            <w:tcMar>
              <w:left w:w="34" w:type="dxa"/>
              <w:right w:w="34" w:type="dxa"/>
            </w:tcMar>
          </w:tcPr>
          <w:p w:rsidR="007E4CE0" w:rsidRDefault="00C8067E">
            <w:pPr>
              <w:spacing w:after="0" w:line="240" w:lineRule="auto"/>
              <w:jc w:val="both"/>
              <w:rPr>
                <w:sz w:val="24"/>
                <w:szCs w:val="24"/>
              </w:rPr>
            </w:pPr>
            <w:r>
              <w:rPr>
                <w:rFonts w:ascii="Times New Roman" w:hAnsi="Times New Roman" w:cs="Times New Roman"/>
                <w:color w:val="000000"/>
                <w:sz w:val="24"/>
                <w:szCs w:val="24"/>
              </w:rPr>
              <w:t>Цель: Изучить российскую этнополитику и ситуацию в «ближнем зарубежье».</w:t>
            </w:r>
          </w:p>
          <w:p w:rsidR="007E4CE0" w:rsidRDefault="00C8067E">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E4CE0" w:rsidRDefault="00C8067E">
            <w:pPr>
              <w:spacing w:after="0" w:line="240" w:lineRule="auto"/>
              <w:jc w:val="both"/>
              <w:rPr>
                <w:sz w:val="24"/>
                <w:szCs w:val="24"/>
              </w:rPr>
            </w:pPr>
            <w:r>
              <w:rPr>
                <w:rFonts w:ascii="Times New Roman" w:hAnsi="Times New Roman" w:cs="Times New Roman"/>
                <w:color w:val="000000"/>
                <w:sz w:val="24"/>
                <w:szCs w:val="24"/>
              </w:rPr>
              <w:t>1. Советское наследие и его роль в современной российской этнополитике.</w:t>
            </w:r>
          </w:p>
          <w:p w:rsidR="007E4CE0" w:rsidRDefault="00C8067E">
            <w:pPr>
              <w:spacing w:after="0" w:line="240" w:lineRule="auto"/>
              <w:jc w:val="both"/>
              <w:rPr>
                <w:sz w:val="24"/>
                <w:szCs w:val="24"/>
              </w:rPr>
            </w:pPr>
            <w:r>
              <w:rPr>
                <w:rFonts w:ascii="Times New Roman" w:hAnsi="Times New Roman" w:cs="Times New Roman"/>
                <w:color w:val="000000"/>
                <w:sz w:val="24"/>
                <w:szCs w:val="24"/>
              </w:rPr>
              <w:t>2. Этнополитические конфликты в России и СНГ и пути их разрешения.</w:t>
            </w:r>
          </w:p>
          <w:p w:rsidR="007E4CE0" w:rsidRDefault="00C8067E">
            <w:pPr>
              <w:spacing w:after="0" w:line="240" w:lineRule="auto"/>
              <w:jc w:val="both"/>
              <w:rPr>
                <w:sz w:val="24"/>
                <w:szCs w:val="24"/>
              </w:rPr>
            </w:pPr>
            <w:r>
              <w:rPr>
                <w:rFonts w:ascii="Times New Roman" w:hAnsi="Times New Roman" w:cs="Times New Roman"/>
                <w:color w:val="000000"/>
                <w:sz w:val="24"/>
                <w:szCs w:val="24"/>
              </w:rPr>
              <w:t>3. Проблема самоидентификации русского и других разделенных в результате распада СССР народов.</w:t>
            </w:r>
          </w:p>
          <w:p w:rsidR="007E4CE0" w:rsidRDefault="00C8067E">
            <w:pPr>
              <w:spacing w:after="0" w:line="240" w:lineRule="auto"/>
              <w:jc w:val="both"/>
              <w:rPr>
                <w:sz w:val="24"/>
                <w:szCs w:val="24"/>
              </w:rPr>
            </w:pPr>
            <w:r>
              <w:rPr>
                <w:rFonts w:ascii="Times New Roman" w:hAnsi="Times New Roman" w:cs="Times New Roman"/>
                <w:color w:val="000000"/>
                <w:sz w:val="24"/>
                <w:szCs w:val="24"/>
              </w:rPr>
              <w:t>4. Влияние интеграционных и дезинтеграционных процессов на постсоветском пространстве на состояние и перспективы развития этнополитических процессов в РФ и взаимосвязанных с ней странах «ближнего зарубежья».</w:t>
            </w:r>
          </w:p>
          <w:p w:rsidR="007E4CE0" w:rsidRDefault="00C8067E">
            <w:pPr>
              <w:spacing w:after="0" w:line="240" w:lineRule="auto"/>
              <w:jc w:val="both"/>
              <w:rPr>
                <w:sz w:val="24"/>
                <w:szCs w:val="24"/>
              </w:rPr>
            </w:pPr>
            <w:r>
              <w:rPr>
                <w:rFonts w:ascii="Times New Roman" w:hAnsi="Times New Roman" w:cs="Times New Roman"/>
                <w:color w:val="000000"/>
                <w:sz w:val="24"/>
                <w:szCs w:val="24"/>
              </w:rPr>
              <w:t>5. Этнополитический аспект интеграционных проектов на постсоветском пространстве: «союза четырех» и др.</w:t>
            </w:r>
          </w:p>
          <w:p w:rsidR="007E4CE0" w:rsidRDefault="00C8067E">
            <w:pPr>
              <w:spacing w:after="0" w:line="240" w:lineRule="auto"/>
              <w:jc w:val="both"/>
              <w:rPr>
                <w:sz w:val="24"/>
                <w:szCs w:val="24"/>
              </w:rPr>
            </w:pPr>
            <w:r>
              <w:rPr>
                <w:rFonts w:ascii="Times New Roman" w:hAnsi="Times New Roman" w:cs="Times New Roman"/>
                <w:color w:val="000000"/>
                <w:sz w:val="24"/>
                <w:szCs w:val="24"/>
              </w:rPr>
              <w:t>6. Роль российских регионов в налаживании и укреплении взаимовыгодных отношений народов России и «ближнего зарубежья».</w:t>
            </w:r>
          </w:p>
          <w:p w:rsidR="007E4CE0" w:rsidRDefault="00C8067E">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E4CE0" w:rsidRDefault="00C8067E">
            <w:pPr>
              <w:spacing w:after="0" w:line="240" w:lineRule="auto"/>
              <w:jc w:val="both"/>
              <w:rPr>
                <w:sz w:val="24"/>
                <w:szCs w:val="24"/>
              </w:rPr>
            </w:pPr>
            <w:r>
              <w:rPr>
                <w:rFonts w:ascii="Times New Roman" w:hAnsi="Times New Roman" w:cs="Times New Roman"/>
                <w:color w:val="000000"/>
                <w:sz w:val="24"/>
                <w:szCs w:val="24"/>
              </w:rPr>
              <w:t>1. Какую роль играет международная миграция в этнополитических процессах современности?</w:t>
            </w:r>
          </w:p>
          <w:p w:rsidR="007E4CE0" w:rsidRDefault="00C8067E">
            <w:pPr>
              <w:spacing w:after="0" w:line="240" w:lineRule="auto"/>
              <w:jc w:val="both"/>
              <w:rPr>
                <w:sz w:val="24"/>
                <w:szCs w:val="24"/>
              </w:rPr>
            </w:pPr>
            <w:r>
              <w:rPr>
                <w:rFonts w:ascii="Times New Roman" w:hAnsi="Times New Roman" w:cs="Times New Roman"/>
                <w:color w:val="000000"/>
                <w:sz w:val="24"/>
                <w:szCs w:val="24"/>
              </w:rPr>
              <w:t>2. Особенности политики мультикультурализма (на примерах конкретных стран).</w:t>
            </w:r>
          </w:p>
          <w:p w:rsidR="007E4CE0" w:rsidRDefault="00C8067E">
            <w:pPr>
              <w:spacing w:after="0" w:line="240" w:lineRule="auto"/>
              <w:jc w:val="both"/>
              <w:rPr>
                <w:sz w:val="24"/>
                <w:szCs w:val="24"/>
              </w:rPr>
            </w:pPr>
            <w:r>
              <w:rPr>
                <w:rFonts w:ascii="Times New Roman" w:hAnsi="Times New Roman" w:cs="Times New Roman"/>
                <w:color w:val="000000"/>
                <w:sz w:val="24"/>
                <w:szCs w:val="24"/>
              </w:rPr>
              <w:t>3. Назовите основные правовые документы, на основании которых фиксируется статус непризнанных государств.</w:t>
            </w:r>
          </w:p>
          <w:p w:rsidR="007E4CE0" w:rsidRDefault="00C8067E">
            <w:pPr>
              <w:spacing w:after="0" w:line="240" w:lineRule="auto"/>
              <w:jc w:val="both"/>
              <w:rPr>
                <w:sz w:val="24"/>
                <w:szCs w:val="24"/>
              </w:rPr>
            </w:pPr>
            <w:r>
              <w:rPr>
                <w:rFonts w:ascii="Times New Roman" w:hAnsi="Times New Roman" w:cs="Times New Roman"/>
                <w:color w:val="000000"/>
                <w:sz w:val="24"/>
                <w:szCs w:val="24"/>
              </w:rPr>
              <w:t>4. В чем заключается суть права наций на самоопределение?</w:t>
            </w:r>
          </w:p>
          <w:p w:rsidR="007E4CE0" w:rsidRDefault="00C8067E">
            <w:pPr>
              <w:spacing w:after="0" w:line="240" w:lineRule="auto"/>
              <w:jc w:val="both"/>
              <w:rPr>
                <w:sz w:val="24"/>
                <w:szCs w:val="24"/>
              </w:rPr>
            </w:pPr>
            <w:r>
              <w:rPr>
                <w:rFonts w:ascii="Times New Roman" w:hAnsi="Times New Roman" w:cs="Times New Roman"/>
                <w:color w:val="000000"/>
                <w:sz w:val="24"/>
                <w:szCs w:val="24"/>
              </w:rPr>
              <w:t>Темы рефератов:</w:t>
            </w:r>
          </w:p>
          <w:p w:rsidR="007E4CE0" w:rsidRDefault="00C8067E">
            <w:pPr>
              <w:spacing w:after="0" w:line="240" w:lineRule="auto"/>
              <w:jc w:val="both"/>
              <w:rPr>
                <w:sz w:val="24"/>
                <w:szCs w:val="24"/>
              </w:rPr>
            </w:pPr>
            <w:r>
              <w:rPr>
                <w:rFonts w:ascii="Times New Roman" w:hAnsi="Times New Roman" w:cs="Times New Roman"/>
                <w:color w:val="000000"/>
                <w:sz w:val="24"/>
                <w:szCs w:val="24"/>
              </w:rPr>
              <w:t>1. Языковая политика и языковый этнонационализм в многонациональном государстве.</w:t>
            </w:r>
          </w:p>
          <w:p w:rsidR="007E4CE0" w:rsidRDefault="00C8067E">
            <w:pPr>
              <w:spacing w:after="0" w:line="240" w:lineRule="auto"/>
              <w:jc w:val="both"/>
              <w:rPr>
                <w:sz w:val="24"/>
                <w:szCs w:val="24"/>
              </w:rPr>
            </w:pPr>
            <w:r>
              <w:rPr>
                <w:rFonts w:ascii="Times New Roman" w:hAnsi="Times New Roman" w:cs="Times New Roman"/>
                <w:color w:val="000000"/>
                <w:sz w:val="24"/>
                <w:szCs w:val="24"/>
              </w:rPr>
              <w:t>2. Существуют ли нации-этносы в современной Европе: мифы и реальности.</w:t>
            </w:r>
          </w:p>
          <w:p w:rsidR="007E4CE0" w:rsidRDefault="00C8067E">
            <w:pPr>
              <w:spacing w:after="0" w:line="240" w:lineRule="auto"/>
              <w:jc w:val="both"/>
              <w:rPr>
                <w:sz w:val="24"/>
                <w:szCs w:val="24"/>
              </w:rPr>
            </w:pPr>
            <w:r>
              <w:rPr>
                <w:rFonts w:ascii="Times New Roman" w:hAnsi="Times New Roman" w:cs="Times New Roman"/>
                <w:color w:val="000000"/>
                <w:sz w:val="24"/>
                <w:szCs w:val="24"/>
              </w:rPr>
              <w:t>3. Дискуссии об исторических типах этнических общностей.</w:t>
            </w:r>
          </w:p>
          <w:p w:rsidR="007E4CE0" w:rsidRDefault="00C8067E">
            <w:pPr>
              <w:spacing w:after="0" w:line="240" w:lineRule="auto"/>
              <w:jc w:val="both"/>
              <w:rPr>
                <w:sz w:val="24"/>
                <w:szCs w:val="24"/>
              </w:rPr>
            </w:pPr>
            <w:r>
              <w:rPr>
                <w:rFonts w:ascii="Times New Roman" w:hAnsi="Times New Roman" w:cs="Times New Roman"/>
                <w:color w:val="000000"/>
                <w:sz w:val="24"/>
                <w:szCs w:val="24"/>
              </w:rPr>
              <w:t>4. Особенности формирования наций в различных исторических условиях.</w:t>
            </w:r>
          </w:p>
        </w:tc>
      </w:tr>
    </w:tbl>
    <w:p w:rsidR="007E4CE0" w:rsidRDefault="00C806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4CE0">
        <w:trPr>
          <w:trHeight w:hRule="exact" w:val="304"/>
        </w:trPr>
        <w:tc>
          <w:tcPr>
            <w:tcW w:w="9654" w:type="dxa"/>
            <w:shd w:val="clear" w:color="000000" w:fill="FFFFFF"/>
            <w:tcMar>
              <w:left w:w="34" w:type="dxa"/>
              <w:right w:w="34" w:type="dxa"/>
            </w:tcMar>
          </w:tcPr>
          <w:p w:rsidR="007E4CE0" w:rsidRDefault="00C8067E">
            <w:pPr>
              <w:spacing w:after="0" w:line="240" w:lineRule="auto"/>
              <w:jc w:val="center"/>
              <w:rPr>
                <w:sz w:val="24"/>
                <w:szCs w:val="24"/>
              </w:rPr>
            </w:pPr>
            <w:r>
              <w:rPr>
                <w:rFonts w:ascii="Times New Roman" w:hAnsi="Times New Roman" w:cs="Times New Roman"/>
                <w:b/>
                <w:color w:val="000000"/>
                <w:sz w:val="24"/>
                <w:szCs w:val="24"/>
              </w:rPr>
              <w:lastRenderedPageBreak/>
              <w:t>Тема 9. Этническая обусловленность политического сознания в России.</w:t>
            </w:r>
          </w:p>
        </w:tc>
      </w:tr>
      <w:tr w:rsidR="007E4CE0">
        <w:trPr>
          <w:trHeight w:hRule="exact" w:val="8669"/>
        </w:trPr>
        <w:tc>
          <w:tcPr>
            <w:tcW w:w="9654" w:type="dxa"/>
            <w:shd w:val="clear" w:color="000000" w:fill="FFFFFF"/>
            <w:tcMar>
              <w:left w:w="34" w:type="dxa"/>
              <w:right w:w="34" w:type="dxa"/>
            </w:tcMar>
          </w:tcPr>
          <w:p w:rsidR="007E4CE0" w:rsidRDefault="00C8067E">
            <w:pPr>
              <w:spacing w:after="0" w:line="240" w:lineRule="auto"/>
              <w:jc w:val="both"/>
              <w:rPr>
                <w:sz w:val="24"/>
                <w:szCs w:val="24"/>
              </w:rPr>
            </w:pPr>
            <w:r>
              <w:rPr>
                <w:rFonts w:ascii="Times New Roman" w:hAnsi="Times New Roman" w:cs="Times New Roman"/>
                <w:color w:val="000000"/>
                <w:sz w:val="24"/>
                <w:szCs w:val="24"/>
              </w:rPr>
              <w:t>Цель: Изучить этническую обусловленность политического сознания в России.</w:t>
            </w:r>
          </w:p>
          <w:p w:rsidR="007E4CE0" w:rsidRDefault="00C8067E">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E4CE0" w:rsidRDefault="00C8067E">
            <w:pPr>
              <w:spacing w:after="0" w:line="240" w:lineRule="auto"/>
              <w:jc w:val="both"/>
              <w:rPr>
                <w:sz w:val="24"/>
                <w:szCs w:val="24"/>
              </w:rPr>
            </w:pPr>
            <w:r>
              <w:rPr>
                <w:rFonts w:ascii="Times New Roman" w:hAnsi="Times New Roman" w:cs="Times New Roman"/>
                <w:color w:val="000000"/>
                <w:sz w:val="24"/>
                <w:szCs w:val="24"/>
              </w:rPr>
              <w:t>1. Понятие политического сознания и его соотношение с понятиями "менталитет" и "национальное самосознание".</w:t>
            </w:r>
          </w:p>
          <w:p w:rsidR="007E4CE0" w:rsidRDefault="00C8067E">
            <w:pPr>
              <w:spacing w:after="0" w:line="240" w:lineRule="auto"/>
              <w:jc w:val="both"/>
              <w:rPr>
                <w:sz w:val="24"/>
                <w:szCs w:val="24"/>
              </w:rPr>
            </w:pPr>
            <w:r>
              <w:rPr>
                <w:rFonts w:ascii="Times New Roman" w:hAnsi="Times New Roman" w:cs="Times New Roman"/>
                <w:color w:val="000000"/>
                <w:sz w:val="24"/>
                <w:szCs w:val="24"/>
              </w:rPr>
              <w:t>2. Ценностный "разлом"последнего десятилетия и проблема "кризисного" сознания в период системной трансформации.</w:t>
            </w:r>
          </w:p>
          <w:p w:rsidR="007E4CE0" w:rsidRDefault="00C8067E">
            <w:pPr>
              <w:spacing w:after="0" w:line="240" w:lineRule="auto"/>
              <w:jc w:val="both"/>
              <w:rPr>
                <w:sz w:val="24"/>
                <w:szCs w:val="24"/>
              </w:rPr>
            </w:pPr>
            <w:r>
              <w:rPr>
                <w:rFonts w:ascii="Times New Roman" w:hAnsi="Times New Roman" w:cs="Times New Roman"/>
                <w:color w:val="000000"/>
                <w:sz w:val="24"/>
                <w:szCs w:val="24"/>
              </w:rPr>
              <w:t>3. Соотношение этнонациональных, советских и либеральных символов в политическом сознании россиян. Содержательная и функциональная динамика политического сознания русских в ХХ веке.</w:t>
            </w:r>
          </w:p>
          <w:p w:rsidR="007E4CE0" w:rsidRDefault="00C8067E">
            <w:pPr>
              <w:spacing w:after="0" w:line="240" w:lineRule="auto"/>
              <w:jc w:val="both"/>
              <w:rPr>
                <w:sz w:val="24"/>
                <w:szCs w:val="24"/>
              </w:rPr>
            </w:pPr>
            <w:r>
              <w:rPr>
                <w:rFonts w:ascii="Times New Roman" w:hAnsi="Times New Roman" w:cs="Times New Roman"/>
                <w:color w:val="000000"/>
                <w:sz w:val="24"/>
                <w:szCs w:val="24"/>
              </w:rPr>
              <w:t>4. Русский национализм, его социально-политическая динамика.</w:t>
            </w:r>
          </w:p>
          <w:p w:rsidR="007E4CE0" w:rsidRDefault="00C8067E">
            <w:pPr>
              <w:spacing w:after="0" w:line="240" w:lineRule="auto"/>
              <w:jc w:val="both"/>
              <w:rPr>
                <w:sz w:val="24"/>
                <w:szCs w:val="24"/>
              </w:rPr>
            </w:pPr>
            <w:r>
              <w:rPr>
                <w:rFonts w:ascii="Times New Roman" w:hAnsi="Times New Roman" w:cs="Times New Roman"/>
                <w:color w:val="000000"/>
                <w:sz w:val="24"/>
                <w:szCs w:val="24"/>
              </w:rPr>
              <w:t>5. Национализм «малых народов» России.</w:t>
            </w:r>
          </w:p>
          <w:p w:rsidR="007E4CE0" w:rsidRDefault="00C8067E">
            <w:pPr>
              <w:spacing w:after="0" w:line="240" w:lineRule="auto"/>
              <w:jc w:val="both"/>
              <w:rPr>
                <w:sz w:val="24"/>
                <w:szCs w:val="24"/>
              </w:rPr>
            </w:pPr>
            <w:r>
              <w:rPr>
                <w:rFonts w:ascii="Times New Roman" w:hAnsi="Times New Roman" w:cs="Times New Roman"/>
                <w:color w:val="000000"/>
                <w:sz w:val="24"/>
                <w:szCs w:val="24"/>
              </w:rPr>
              <w:t>6. Понятие модального символа.</w:t>
            </w:r>
          </w:p>
          <w:p w:rsidR="007E4CE0" w:rsidRDefault="00C8067E">
            <w:pPr>
              <w:spacing w:after="0" w:line="240" w:lineRule="auto"/>
              <w:jc w:val="both"/>
              <w:rPr>
                <w:sz w:val="24"/>
                <w:szCs w:val="24"/>
              </w:rPr>
            </w:pPr>
            <w:r>
              <w:rPr>
                <w:rFonts w:ascii="Times New Roman" w:hAnsi="Times New Roman" w:cs="Times New Roman"/>
                <w:color w:val="000000"/>
                <w:sz w:val="24"/>
                <w:szCs w:val="24"/>
              </w:rPr>
              <w:t>7. Патернализм, эгалитаризм и этатизм в социальных установках и ожиданиях русских.</w:t>
            </w:r>
          </w:p>
          <w:p w:rsidR="007E4CE0" w:rsidRDefault="00C8067E">
            <w:pPr>
              <w:spacing w:after="0" w:line="240" w:lineRule="auto"/>
              <w:jc w:val="both"/>
              <w:rPr>
                <w:sz w:val="24"/>
                <w:szCs w:val="24"/>
              </w:rPr>
            </w:pPr>
            <w:r>
              <w:rPr>
                <w:rFonts w:ascii="Times New Roman" w:hAnsi="Times New Roman" w:cs="Times New Roman"/>
                <w:color w:val="000000"/>
                <w:sz w:val="24"/>
                <w:szCs w:val="24"/>
              </w:rPr>
              <w:t>8. Особенности модальных символов других народов России: общее и специфическое.</w:t>
            </w:r>
          </w:p>
          <w:p w:rsidR="007E4CE0" w:rsidRDefault="00C8067E">
            <w:pPr>
              <w:spacing w:after="0" w:line="240" w:lineRule="auto"/>
              <w:jc w:val="both"/>
              <w:rPr>
                <w:sz w:val="24"/>
                <w:szCs w:val="24"/>
              </w:rPr>
            </w:pPr>
            <w:r>
              <w:rPr>
                <w:rFonts w:ascii="Times New Roman" w:hAnsi="Times New Roman" w:cs="Times New Roman"/>
                <w:color w:val="000000"/>
                <w:sz w:val="24"/>
                <w:szCs w:val="24"/>
              </w:rPr>
              <w:t>9. Эмпирические исследования этнополитического сознания народов России в 1990-е – 2000-е гг.</w:t>
            </w:r>
          </w:p>
          <w:p w:rsidR="007E4CE0" w:rsidRDefault="00C8067E">
            <w:pPr>
              <w:spacing w:after="0" w:line="240" w:lineRule="auto"/>
              <w:jc w:val="both"/>
              <w:rPr>
                <w:sz w:val="24"/>
                <w:szCs w:val="24"/>
              </w:rPr>
            </w:pPr>
            <w:r>
              <w:rPr>
                <w:rFonts w:ascii="Times New Roman" w:hAnsi="Times New Roman" w:cs="Times New Roman"/>
                <w:color w:val="000000"/>
                <w:sz w:val="24"/>
                <w:szCs w:val="24"/>
              </w:rPr>
              <w:t>10. Эмпирические исследования этнополитического сознания народов России в 2000-е – 2020-е гг.</w:t>
            </w:r>
          </w:p>
          <w:p w:rsidR="007E4CE0" w:rsidRDefault="00C8067E">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E4CE0" w:rsidRDefault="00C8067E">
            <w:pPr>
              <w:spacing w:after="0" w:line="240" w:lineRule="auto"/>
              <w:jc w:val="both"/>
              <w:rPr>
                <w:sz w:val="24"/>
                <w:szCs w:val="24"/>
              </w:rPr>
            </w:pPr>
            <w:r>
              <w:rPr>
                <w:rFonts w:ascii="Times New Roman" w:hAnsi="Times New Roman" w:cs="Times New Roman"/>
                <w:color w:val="000000"/>
                <w:sz w:val="24"/>
                <w:szCs w:val="24"/>
              </w:rPr>
              <w:t>1. В чем заключается сущность этнополитических конфликтов?</w:t>
            </w:r>
          </w:p>
          <w:p w:rsidR="007E4CE0" w:rsidRDefault="00C8067E">
            <w:pPr>
              <w:spacing w:after="0" w:line="240" w:lineRule="auto"/>
              <w:jc w:val="both"/>
              <w:rPr>
                <w:sz w:val="24"/>
                <w:szCs w:val="24"/>
              </w:rPr>
            </w:pPr>
            <w:r>
              <w:rPr>
                <w:rFonts w:ascii="Times New Roman" w:hAnsi="Times New Roman" w:cs="Times New Roman"/>
                <w:color w:val="000000"/>
                <w:sz w:val="24"/>
                <w:szCs w:val="24"/>
              </w:rPr>
              <w:t>2. Какая структура ресурсов у этнополитической мобилизации?</w:t>
            </w:r>
          </w:p>
          <w:p w:rsidR="007E4CE0" w:rsidRDefault="00C8067E">
            <w:pPr>
              <w:spacing w:after="0" w:line="240" w:lineRule="auto"/>
              <w:jc w:val="both"/>
              <w:rPr>
                <w:sz w:val="24"/>
                <w:szCs w:val="24"/>
              </w:rPr>
            </w:pPr>
            <w:r>
              <w:rPr>
                <w:rFonts w:ascii="Times New Roman" w:hAnsi="Times New Roman" w:cs="Times New Roman"/>
                <w:color w:val="000000"/>
                <w:sz w:val="24"/>
                <w:szCs w:val="24"/>
              </w:rPr>
              <w:t>3 . Каковы позитивные и негативные стороны национализма?</w:t>
            </w:r>
          </w:p>
          <w:p w:rsidR="007E4CE0" w:rsidRDefault="00C8067E">
            <w:pPr>
              <w:spacing w:after="0" w:line="240" w:lineRule="auto"/>
              <w:jc w:val="both"/>
              <w:rPr>
                <w:sz w:val="24"/>
                <w:szCs w:val="24"/>
              </w:rPr>
            </w:pPr>
            <w:r>
              <w:rPr>
                <w:rFonts w:ascii="Times New Roman" w:hAnsi="Times New Roman" w:cs="Times New Roman"/>
                <w:color w:val="000000"/>
                <w:sz w:val="24"/>
                <w:szCs w:val="24"/>
              </w:rPr>
              <w:t>4. В чем кроются источники «русского» национализма и причины его развития?</w:t>
            </w:r>
          </w:p>
          <w:p w:rsidR="007E4CE0" w:rsidRDefault="00C8067E">
            <w:pPr>
              <w:spacing w:after="0" w:line="240" w:lineRule="auto"/>
              <w:jc w:val="both"/>
              <w:rPr>
                <w:sz w:val="24"/>
                <w:szCs w:val="24"/>
              </w:rPr>
            </w:pPr>
            <w:r>
              <w:rPr>
                <w:rFonts w:ascii="Times New Roman" w:hAnsi="Times New Roman" w:cs="Times New Roman"/>
                <w:color w:val="000000"/>
                <w:sz w:val="24"/>
                <w:szCs w:val="24"/>
              </w:rPr>
              <w:t>5. Охарактеризуйте один из исторических этапов развития национализма (на выбор студента).</w:t>
            </w:r>
          </w:p>
          <w:p w:rsidR="007E4CE0" w:rsidRDefault="00C8067E">
            <w:pPr>
              <w:spacing w:after="0" w:line="240" w:lineRule="auto"/>
              <w:jc w:val="both"/>
              <w:rPr>
                <w:sz w:val="24"/>
                <w:szCs w:val="24"/>
              </w:rPr>
            </w:pPr>
            <w:r>
              <w:rPr>
                <w:rFonts w:ascii="Times New Roman" w:hAnsi="Times New Roman" w:cs="Times New Roman"/>
                <w:color w:val="000000"/>
                <w:sz w:val="24"/>
                <w:szCs w:val="24"/>
              </w:rPr>
              <w:t>Темы рефератов:</w:t>
            </w:r>
          </w:p>
          <w:p w:rsidR="007E4CE0" w:rsidRDefault="00C8067E">
            <w:pPr>
              <w:spacing w:after="0" w:line="240" w:lineRule="auto"/>
              <w:jc w:val="both"/>
              <w:rPr>
                <w:sz w:val="24"/>
                <w:szCs w:val="24"/>
              </w:rPr>
            </w:pPr>
            <w:r>
              <w:rPr>
                <w:rFonts w:ascii="Times New Roman" w:hAnsi="Times New Roman" w:cs="Times New Roman"/>
                <w:color w:val="000000"/>
                <w:sz w:val="24"/>
                <w:szCs w:val="24"/>
              </w:rPr>
              <w:t>1. Этнонациональные процессы в Восточной Европе.</w:t>
            </w:r>
          </w:p>
          <w:p w:rsidR="007E4CE0" w:rsidRDefault="00C8067E">
            <w:pPr>
              <w:spacing w:after="0" w:line="240" w:lineRule="auto"/>
              <w:jc w:val="both"/>
              <w:rPr>
                <w:sz w:val="24"/>
                <w:szCs w:val="24"/>
              </w:rPr>
            </w:pPr>
            <w:r>
              <w:rPr>
                <w:rFonts w:ascii="Times New Roman" w:hAnsi="Times New Roman" w:cs="Times New Roman"/>
                <w:color w:val="000000"/>
                <w:sz w:val="24"/>
                <w:szCs w:val="24"/>
              </w:rPr>
              <w:t>2. Этнонациональные проблемы Западной Европы.</w:t>
            </w:r>
          </w:p>
          <w:p w:rsidR="007E4CE0" w:rsidRDefault="00C8067E">
            <w:pPr>
              <w:spacing w:after="0" w:line="240" w:lineRule="auto"/>
              <w:jc w:val="both"/>
              <w:rPr>
                <w:sz w:val="24"/>
                <w:szCs w:val="24"/>
              </w:rPr>
            </w:pPr>
            <w:r>
              <w:rPr>
                <w:rFonts w:ascii="Times New Roman" w:hAnsi="Times New Roman" w:cs="Times New Roman"/>
                <w:color w:val="000000"/>
                <w:sz w:val="24"/>
                <w:szCs w:val="24"/>
              </w:rPr>
              <w:t>3. Этнонациональные процессы в Азии.</w:t>
            </w:r>
          </w:p>
          <w:p w:rsidR="007E4CE0" w:rsidRDefault="00C8067E">
            <w:pPr>
              <w:spacing w:after="0" w:line="240" w:lineRule="auto"/>
              <w:jc w:val="both"/>
              <w:rPr>
                <w:sz w:val="24"/>
                <w:szCs w:val="24"/>
              </w:rPr>
            </w:pPr>
            <w:r>
              <w:rPr>
                <w:rFonts w:ascii="Times New Roman" w:hAnsi="Times New Roman" w:cs="Times New Roman"/>
                <w:color w:val="000000"/>
                <w:sz w:val="24"/>
                <w:szCs w:val="24"/>
              </w:rPr>
              <w:t>4. Этническая миграция. Причины и следствие</w:t>
            </w:r>
          </w:p>
        </w:tc>
      </w:tr>
      <w:tr w:rsidR="007E4CE0">
        <w:trPr>
          <w:trHeight w:hRule="exact" w:val="855"/>
        </w:trPr>
        <w:tc>
          <w:tcPr>
            <w:tcW w:w="9654" w:type="dxa"/>
            <w:shd w:val="clear" w:color="000000" w:fill="FFFFFF"/>
            <w:tcMar>
              <w:left w:w="34" w:type="dxa"/>
              <w:right w:w="34" w:type="dxa"/>
            </w:tcMar>
          </w:tcPr>
          <w:p w:rsidR="007E4CE0" w:rsidRDefault="007E4CE0">
            <w:pPr>
              <w:spacing w:after="0" w:line="240" w:lineRule="auto"/>
              <w:rPr>
                <w:sz w:val="24"/>
                <w:szCs w:val="24"/>
              </w:rPr>
            </w:pPr>
          </w:p>
          <w:p w:rsidR="007E4CE0" w:rsidRDefault="00C8067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E4CE0">
        <w:trPr>
          <w:trHeight w:hRule="exact" w:val="4912"/>
        </w:trPr>
        <w:tc>
          <w:tcPr>
            <w:tcW w:w="9654" w:type="dxa"/>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«Этнополитические процессы в современной России и мире» / Пыхтеева Елена Викторовна. – Омск: Изд-во Омской гуманитарной академии, 0.</w:t>
            </w:r>
          </w:p>
          <w:p w:rsidR="007E4CE0" w:rsidRDefault="00C8067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E4CE0" w:rsidRDefault="00C8067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E4CE0" w:rsidRDefault="00C8067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7E4CE0" w:rsidRDefault="00C8067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E4CE0">
        <w:trPr>
          <w:trHeight w:hRule="exact" w:val="855"/>
        </w:trPr>
        <w:tc>
          <w:tcPr>
            <w:tcW w:w="9654" w:type="dxa"/>
            <w:gridSpan w:val="2"/>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7E4CE0" w:rsidRDefault="00C8067E">
            <w:pPr>
              <w:spacing w:after="0" w:line="240" w:lineRule="auto"/>
              <w:rPr>
                <w:sz w:val="24"/>
                <w:szCs w:val="24"/>
              </w:rPr>
            </w:pPr>
            <w:r>
              <w:rPr>
                <w:rFonts w:ascii="Times New Roman" w:hAnsi="Times New Roman" w:cs="Times New Roman"/>
                <w:b/>
                <w:color w:val="000000"/>
                <w:sz w:val="24"/>
                <w:szCs w:val="24"/>
              </w:rPr>
              <w:t>Основная:</w:t>
            </w:r>
          </w:p>
        </w:tc>
      </w:tr>
      <w:tr w:rsidR="007E4CE0">
        <w:trPr>
          <w:trHeight w:hRule="exact" w:val="555"/>
        </w:trPr>
        <w:tc>
          <w:tcPr>
            <w:tcW w:w="9654" w:type="dxa"/>
            <w:gridSpan w:val="2"/>
            <w:shd w:val="clear" w:color="000000" w:fill="FFFFFF"/>
            <w:tcMar>
              <w:left w:w="34" w:type="dxa"/>
              <w:right w:w="34" w:type="dxa"/>
            </w:tcMar>
          </w:tcPr>
          <w:p w:rsidR="007E4CE0" w:rsidRDefault="00C8067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Ланцов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978-5-534-07099-6.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E79C0">
                <w:rPr>
                  <w:rStyle w:val="a3"/>
                </w:rPr>
                <w:t>https://urait.ru/bcode/453315</w:t>
              </w:r>
            </w:hyperlink>
            <w:r>
              <w:t xml:space="preserve"> </w:t>
            </w:r>
          </w:p>
        </w:tc>
      </w:tr>
      <w:tr w:rsidR="007E4CE0">
        <w:trPr>
          <w:trHeight w:hRule="exact" w:val="555"/>
        </w:trPr>
        <w:tc>
          <w:tcPr>
            <w:tcW w:w="9654" w:type="dxa"/>
            <w:gridSpan w:val="2"/>
            <w:shd w:val="clear" w:color="000000" w:fill="FFFFFF"/>
            <w:tcMar>
              <w:left w:w="34" w:type="dxa"/>
              <w:right w:w="34" w:type="dxa"/>
            </w:tcMar>
          </w:tcPr>
          <w:p w:rsidR="007E4CE0" w:rsidRDefault="00C8067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Гаджиев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978-5-534-03730-2.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E79C0">
                <w:rPr>
                  <w:rStyle w:val="a3"/>
                </w:rPr>
                <w:t>https://urait.ru/bcode/452471</w:t>
              </w:r>
            </w:hyperlink>
            <w:r>
              <w:t xml:space="preserve"> </w:t>
            </w:r>
          </w:p>
        </w:tc>
      </w:tr>
      <w:tr w:rsidR="007E4CE0">
        <w:trPr>
          <w:trHeight w:hRule="exact" w:val="555"/>
        </w:trPr>
        <w:tc>
          <w:tcPr>
            <w:tcW w:w="9654" w:type="dxa"/>
            <w:gridSpan w:val="2"/>
            <w:shd w:val="clear" w:color="000000" w:fill="FFFFFF"/>
            <w:tcMar>
              <w:left w:w="34" w:type="dxa"/>
              <w:right w:w="34" w:type="dxa"/>
            </w:tcMar>
          </w:tcPr>
          <w:p w:rsidR="007E4CE0" w:rsidRDefault="00C8067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Слизовский</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978-5-9916-8050-9.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E79C0">
                <w:rPr>
                  <w:rStyle w:val="a3"/>
                </w:rPr>
                <w:t>https://urait.ru/bcode/451735</w:t>
              </w:r>
            </w:hyperlink>
            <w:r>
              <w:t xml:space="preserve"> </w:t>
            </w:r>
          </w:p>
        </w:tc>
      </w:tr>
      <w:tr w:rsidR="007E4CE0">
        <w:trPr>
          <w:trHeight w:hRule="exact" w:val="826"/>
        </w:trPr>
        <w:tc>
          <w:tcPr>
            <w:tcW w:w="9654" w:type="dxa"/>
            <w:gridSpan w:val="2"/>
            <w:shd w:val="clear" w:color="000000" w:fill="FFFFFF"/>
            <w:tcMar>
              <w:left w:w="34" w:type="dxa"/>
              <w:right w:w="34" w:type="dxa"/>
            </w:tcMar>
          </w:tcPr>
          <w:p w:rsidR="007E4CE0" w:rsidRDefault="00C8067E">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Кефели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Выходец</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Шляпников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Царегородцев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Селентьева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Сорокина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978-5-534-09813-6.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E79C0">
                <w:rPr>
                  <w:rStyle w:val="a3"/>
                </w:rPr>
                <w:t>https://urait.ru/bcode/452388</w:t>
              </w:r>
            </w:hyperlink>
            <w:r>
              <w:t xml:space="preserve"> </w:t>
            </w:r>
          </w:p>
        </w:tc>
      </w:tr>
      <w:tr w:rsidR="007E4CE0">
        <w:trPr>
          <w:trHeight w:hRule="exact" w:val="826"/>
        </w:trPr>
        <w:tc>
          <w:tcPr>
            <w:tcW w:w="9654" w:type="dxa"/>
            <w:gridSpan w:val="2"/>
            <w:shd w:val="clear" w:color="000000" w:fill="FFFFFF"/>
            <w:tcMar>
              <w:left w:w="34" w:type="dxa"/>
              <w:right w:w="34" w:type="dxa"/>
            </w:tcMar>
          </w:tcPr>
          <w:p w:rsidR="007E4CE0" w:rsidRDefault="00C8067E">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Глобалистика.</w:t>
            </w:r>
            <w:r>
              <w:t xml:space="preserve"> </w:t>
            </w:r>
            <w:r>
              <w:rPr>
                <w:rFonts w:ascii="Times New Roman" w:hAnsi="Times New Roman" w:cs="Times New Roman"/>
                <w:color w:val="000000"/>
                <w:sz w:val="24"/>
                <w:szCs w:val="24"/>
              </w:rPr>
              <w:t>Экополитология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Кефели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Выходец</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978-5-534-07912-8.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E79C0">
                <w:rPr>
                  <w:rStyle w:val="a3"/>
                </w:rPr>
                <w:t>https://urait.ru/bcode/451669</w:t>
              </w:r>
            </w:hyperlink>
            <w:r>
              <w:t xml:space="preserve"> </w:t>
            </w:r>
          </w:p>
        </w:tc>
      </w:tr>
      <w:tr w:rsidR="007E4CE0">
        <w:trPr>
          <w:trHeight w:hRule="exact" w:val="277"/>
        </w:trPr>
        <w:tc>
          <w:tcPr>
            <w:tcW w:w="285" w:type="dxa"/>
          </w:tcPr>
          <w:p w:rsidR="007E4CE0" w:rsidRDefault="007E4CE0"/>
        </w:tc>
        <w:tc>
          <w:tcPr>
            <w:tcW w:w="9370" w:type="dxa"/>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i/>
                <w:color w:val="000000"/>
                <w:sz w:val="24"/>
                <w:szCs w:val="24"/>
              </w:rPr>
              <w:t>Дополнительная:</w:t>
            </w:r>
          </w:p>
        </w:tc>
      </w:tr>
      <w:tr w:rsidR="007E4CE0">
        <w:trPr>
          <w:trHeight w:hRule="exact" w:val="26"/>
        </w:trPr>
        <w:tc>
          <w:tcPr>
            <w:tcW w:w="9654" w:type="dxa"/>
            <w:gridSpan w:val="2"/>
            <w:vMerge w:val="restart"/>
            <w:shd w:val="clear" w:color="000000" w:fill="FFFFFF"/>
            <w:tcMar>
              <w:left w:w="34" w:type="dxa"/>
              <w:right w:w="34" w:type="dxa"/>
            </w:tcMar>
          </w:tcPr>
          <w:p w:rsidR="007E4CE0" w:rsidRDefault="00C8067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Ачкасов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Ачкасова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Ланцов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Кондратенко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Полякова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Самарин</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Гуторов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978-5-9916-7743-1.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8E79C0">
                <w:rPr>
                  <w:rStyle w:val="a3"/>
                </w:rPr>
                <w:t>https://urait.ru/bcode/450970</w:t>
              </w:r>
            </w:hyperlink>
            <w:r>
              <w:t xml:space="preserve"> </w:t>
            </w:r>
          </w:p>
        </w:tc>
      </w:tr>
      <w:tr w:rsidR="007E4CE0">
        <w:trPr>
          <w:trHeight w:hRule="exact" w:val="799"/>
        </w:trPr>
        <w:tc>
          <w:tcPr>
            <w:tcW w:w="9654" w:type="dxa"/>
            <w:gridSpan w:val="2"/>
            <w:vMerge/>
            <w:shd w:val="clear" w:color="000000" w:fill="FFFFFF"/>
            <w:tcMar>
              <w:left w:w="34" w:type="dxa"/>
              <w:right w:w="34" w:type="dxa"/>
            </w:tcMar>
          </w:tcPr>
          <w:p w:rsidR="007E4CE0" w:rsidRDefault="007E4CE0"/>
        </w:tc>
      </w:tr>
      <w:tr w:rsidR="007E4CE0">
        <w:trPr>
          <w:trHeight w:hRule="exact" w:val="555"/>
        </w:trPr>
        <w:tc>
          <w:tcPr>
            <w:tcW w:w="9654" w:type="dxa"/>
            <w:gridSpan w:val="2"/>
            <w:shd w:val="clear" w:color="000000" w:fill="FFFFFF"/>
            <w:tcMar>
              <w:left w:w="34" w:type="dxa"/>
              <w:right w:w="34" w:type="dxa"/>
            </w:tcMar>
          </w:tcPr>
          <w:p w:rsidR="007E4CE0" w:rsidRDefault="00C8067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Малько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Саломатин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978-5-9916-8487-3.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8E79C0">
                <w:rPr>
                  <w:rStyle w:val="a3"/>
                </w:rPr>
                <w:t>https://urait.ru/bcode/452472</w:t>
              </w:r>
            </w:hyperlink>
            <w:r>
              <w:t xml:space="preserve"> </w:t>
            </w:r>
          </w:p>
        </w:tc>
      </w:tr>
      <w:tr w:rsidR="007E4CE0">
        <w:trPr>
          <w:trHeight w:hRule="exact" w:val="585"/>
        </w:trPr>
        <w:tc>
          <w:tcPr>
            <w:tcW w:w="9654" w:type="dxa"/>
            <w:gridSpan w:val="2"/>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E4CE0">
        <w:trPr>
          <w:trHeight w:hRule="exact" w:val="8833"/>
        </w:trPr>
        <w:tc>
          <w:tcPr>
            <w:tcW w:w="9654" w:type="dxa"/>
            <w:gridSpan w:val="2"/>
            <w:shd w:val="clear" w:color="000000" w:fill="FFFFFF"/>
            <w:tcMar>
              <w:left w:w="34" w:type="dxa"/>
              <w:right w:w="34" w:type="dxa"/>
            </w:tcMar>
          </w:tcPr>
          <w:p w:rsidR="007E4CE0" w:rsidRDefault="00C8067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8E79C0">
                <w:rPr>
                  <w:rStyle w:val="a3"/>
                  <w:rFonts w:ascii="Times New Roman" w:hAnsi="Times New Roman" w:cs="Times New Roman"/>
                  <w:sz w:val="24"/>
                  <w:szCs w:val="24"/>
                </w:rPr>
                <w:t>http://www.iprbookshop.ru</w:t>
              </w:r>
            </w:hyperlink>
          </w:p>
          <w:p w:rsidR="007E4CE0" w:rsidRDefault="00C8067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8E79C0">
                <w:rPr>
                  <w:rStyle w:val="a3"/>
                  <w:rFonts w:ascii="Times New Roman" w:hAnsi="Times New Roman" w:cs="Times New Roman"/>
                  <w:sz w:val="24"/>
                  <w:szCs w:val="24"/>
                </w:rPr>
                <w:t>http://biblio-online.ru</w:t>
              </w:r>
            </w:hyperlink>
          </w:p>
          <w:p w:rsidR="007E4CE0" w:rsidRDefault="00C8067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8E79C0">
                <w:rPr>
                  <w:rStyle w:val="a3"/>
                  <w:rFonts w:ascii="Times New Roman" w:hAnsi="Times New Roman" w:cs="Times New Roman"/>
                  <w:sz w:val="24"/>
                  <w:szCs w:val="24"/>
                </w:rPr>
                <w:t>http://window.edu.ru/</w:t>
              </w:r>
            </w:hyperlink>
          </w:p>
          <w:p w:rsidR="007E4CE0" w:rsidRDefault="00C8067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8E79C0">
                <w:rPr>
                  <w:rStyle w:val="a3"/>
                  <w:rFonts w:ascii="Times New Roman" w:hAnsi="Times New Roman" w:cs="Times New Roman"/>
                  <w:sz w:val="24"/>
                  <w:szCs w:val="24"/>
                </w:rPr>
                <w:t>http://elibrary.ru</w:t>
              </w:r>
            </w:hyperlink>
          </w:p>
          <w:p w:rsidR="007E4CE0" w:rsidRDefault="00C8067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8E79C0">
                <w:rPr>
                  <w:rStyle w:val="a3"/>
                  <w:rFonts w:ascii="Times New Roman" w:hAnsi="Times New Roman" w:cs="Times New Roman"/>
                  <w:sz w:val="24"/>
                  <w:szCs w:val="24"/>
                </w:rPr>
                <w:t>http://www.sciencedirect.com</w:t>
              </w:r>
            </w:hyperlink>
          </w:p>
          <w:p w:rsidR="007E4CE0" w:rsidRDefault="00C8067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7E4CE0" w:rsidRDefault="00C8067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8E79C0">
                <w:rPr>
                  <w:rStyle w:val="a3"/>
                  <w:rFonts w:ascii="Times New Roman" w:hAnsi="Times New Roman" w:cs="Times New Roman"/>
                  <w:sz w:val="24"/>
                  <w:szCs w:val="24"/>
                </w:rPr>
                <w:t>http://journals.cambridge.org</w:t>
              </w:r>
            </w:hyperlink>
          </w:p>
          <w:p w:rsidR="007E4CE0" w:rsidRDefault="00C8067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8E79C0">
                <w:rPr>
                  <w:rStyle w:val="a3"/>
                  <w:rFonts w:ascii="Times New Roman" w:hAnsi="Times New Roman" w:cs="Times New Roman"/>
                  <w:sz w:val="24"/>
                  <w:szCs w:val="24"/>
                </w:rPr>
                <w:t>http://www.oxfordjoumals.org</w:t>
              </w:r>
            </w:hyperlink>
          </w:p>
          <w:p w:rsidR="007E4CE0" w:rsidRDefault="00C8067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8E79C0">
                <w:rPr>
                  <w:rStyle w:val="a3"/>
                  <w:rFonts w:ascii="Times New Roman" w:hAnsi="Times New Roman" w:cs="Times New Roman"/>
                  <w:sz w:val="24"/>
                  <w:szCs w:val="24"/>
                </w:rPr>
                <w:t>http://dic.academic.ru/</w:t>
              </w:r>
            </w:hyperlink>
          </w:p>
          <w:p w:rsidR="007E4CE0" w:rsidRDefault="00C8067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8E79C0">
                <w:rPr>
                  <w:rStyle w:val="a3"/>
                  <w:rFonts w:ascii="Times New Roman" w:hAnsi="Times New Roman" w:cs="Times New Roman"/>
                  <w:sz w:val="24"/>
                  <w:szCs w:val="24"/>
                </w:rPr>
                <w:t>http://www.benran.ru</w:t>
              </w:r>
            </w:hyperlink>
          </w:p>
          <w:p w:rsidR="007E4CE0" w:rsidRDefault="00C8067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8E79C0">
                <w:rPr>
                  <w:rStyle w:val="a3"/>
                  <w:rFonts w:ascii="Times New Roman" w:hAnsi="Times New Roman" w:cs="Times New Roman"/>
                  <w:sz w:val="24"/>
                  <w:szCs w:val="24"/>
                </w:rPr>
                <w:t>http://www.gks.ru</w:t>
              </w:r>
            </w:hyperlink>
          </w:p>
          <w:p w:rsidR="007E4CE0" w:rsidRDefault="00C8067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8E79C0">
                <w:rPr>
                  <w:rStyle w:val="a3"/>
                  <w:rFonts w:ascii="Times New Roman" w:hAnsi="Times New Roman" w:cs="Times New Roman"/>
                  <w:sz w:val="24"/>
                  <w:szCs w:val="24"/>
                </w:rPr>
                <w:t>http://diss.rsl.ru</w:t>
              </w:r>
            </w:hyperlink>
          </w:p>
          <w:p w:rsidR="007E4CE0" w:rsidRDefault="00C8067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8E79C0">
                <w:rPr>
                  <w:rStyle w:val="a3"/>
                  <w:rFonts w:ascii="Times New Roman" w:hAnsi="Times New Roman" w:cs="Times New Roman"/>
                  <w:sz w:val="24"/>
                  <w:szCs w:val="24"/>
                </w:rPr>
                <w:t>http://ru.spinform.ru</w:t>
              </w:r>
            </w:hyperlink>
          </w:p>
          <w:p w:rsidR="007E4CE0" w:rsidRDefault="00C8067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E4CE0" w:rsidRDefault="00C8067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rsidR="007E4CE0" w:rsidRDefault="00C806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4CE0">
        <w:trPr>
          <w:trHeight w:hRule="exact" w:val="1096"/>
        </w:trPr>
        <w:tc>
          <w:tcPr>
            <w:tcW w:w="9654" w:type="dxa"/>
            <w:shd w:val="clear" w:color="000000" w:fill="FFFFFF"/>
            <w:tcMar>
              <w:left w:w="34" w:type="dxa"/>
              <w:right w:w="34" w:type="dxa"/>
            </w:tcMar>
          </w:tcPr>
          <w:p w:rsidR="007E4CE0" w:rsidRDefault="00C8067E">
            <w:pPr>
              <w:spacing w:after="0" w:line="240" w:lineRule="auto"/>
              <w:jc w:val="both"/>
              <w:rPr>
                <w:sz w:val="24"/>
                <w:szCs w:val="24"/>
              </w:rPr>
            </w:pPr>
            <w:r>
              <w:rPr>
                <w:rFonts w:ascii="Times New Roman" w:hAnsi="Times New Roman" w:cs="Times New Roman"/>
                <w:color w:val="000000"/>
                <w:sz w:val="24"/>
                <w:szCs w:val="24"/>
              </w:rPr>
              <w:lastRenderedPageBreak/>
              <w:t>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E4CE0">
        <w:trPr>
          <w:trHeight w:hRule="exact" w:val="314"/>
        </w:trPr>
        <w:tc>
          <w:tcPr>
            <w:tcW w:w="9654" w:type="dxa"/>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E4CE0">
        <w:trPr>
          <w:trHeight w:hRule="exact" w:val="13815"/>
        </w:trPr>
        <w:tc>
          <w:tcPr>
            <w:tcW w:w="9654" w:type="dxa"/>
            <w:shd w:val="clear" w:color="000000" w:fill="FFFFFF"/>
            <w:tcMar>
              <w:left w:w="34" w:type="dxa"/>
              <w:right w:w="34" w:type="dxa"/>
            </w:tcMar>
          </w:tcPr>
          <w:p w:rsidR="007E4CE0" w:rsidRDefault="00C8067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E4CE0" w:rsidRDefault="00C8067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E4CE0" w:rsidRDefault="00C8067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E4CE0" w:rsidRDefault="00C8067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E4CE0" w:rsidRDefault="00C8067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E4CE0" w:rsidRDefault="00C8067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E4CE0" w:rsidRDefault="00C8067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E4CE0" w:rsidRDefault="00C8067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E4CE0" w:rsidRDefault="00C8067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E4CE0" w:rsidRDefault="00C8067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E4CE0" w:rsidRDefault="00C8067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7E4CE0" w:rsidRDefault="00C806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4CE0">
        <w:trPr>
          <w:trHeight w:hRule="exact" w:val="855"/>
        </w:trPr>
        <w:tc>
          <w:tcPr>
            <w:tcW w:w="9654" w:type="dxa"/>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b/>
                <w:color w:val="000000"/>
                <w:sz w:val="24"/>
                <w:szCs w:val="24"/>
              </w:rPr>
              <w:lastRenderedPageBreak/>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E4CE0">
        <w:trPr>
          <w:trHeight w:hRule="exact" w:val="2989"/>
        </w:trPr>
        <w:tc>
          <w:tcPr>
            <w:tcW w:w="9654" w:type="dxa"/>
            <w:shd w:val="clear" w:color="000000" w:fill="FFFFFF"/>
            <w:tcMar>
              <w:left w:w="34" w:type="dxa"/>
              <w:right w:w="34" w:type="dxa"/>
            </w:tcMar>
          </w:tcPr>
          <w:p w:rsidR="007E4CE0" w:rsidRDefault="00C8067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E4CE0" w:rsidRDefault="007E4CE0">
            <w:pPr>
              <w:spacing w:after="0" w:line="240" w:lineRule="auto"/>
              <w:jc w:val="both"/>
              <w:rPr>
                <w:sz w:val="24"/>
                <w:szCs w:val="24"/>
              </w:rPr>
            </w:pPr>
          </w:p>
          <w:p w:rsidR="007E4CE0" w:rsidRDefault="00C8067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E4CE0" w:rsidRDefault="00C8067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E4CE0" w:rsidRDefault="00C8067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E4CE0" w:rsidRDefault="00C8067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E4CE0" w:rsidRDefault="00C8067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E4CE0" w:rsidRDefault="00C8067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E4CE0" w:rsidRDefault="007E4CE0">
            <w:pPr>
              <w:spacing w:after="0" w:line="240" w:lineRule="auto"/>
              <w:jc w:val="both"/>
              <w:rPr>
                <w:sz w:val="24"/>
                <w:szCs w:val="24"/>
              </w:rPr>
            </w:pPr>
          </w:p>
          <w:p w:rsidR="007E4CE0" w:rsidRDefault="00C8067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E4CE0">
        <w:trPr>
          <w:trHeight w:hRule="exact" w:val="585"/>
        </w:trPr>
        <w:tc>
          <w:tcPr>
            <w:tcW w:w="9654" w:type="dxa"/>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8E79C0">
                <w:rPr>
                  <w:rStyle w:val="a3"/>
                  <w:rFonts w:ascii="Times New Roman" w:hAnsi="Times New Roman" w:cs="Times New Roman"/>
                  <w:sz w:val="24"/>
                  <w:szCs w:val="24"/>
                </w:rPr>
                <w:t>http://www.consultant.ru/edu/student/study/</w:t>
              </w:r>
            </w:hyperlink>
          </w:p>
        </w:tc>
      </w:tr>
      <w:tr w:rsidR="007E4CE0">
        <w:trPr>
          <w:trHeight w:hRule="exact" w:val="304"/>
        </w:trPr>
        <w:tc>
          <w:tcPr>
            <w:tcW w:w="9654" w:type="dxa"/>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8E79C0">
                <w:rPr>
                  <w:rStyle w:val="a3"/>
                  <w:rFonts w:ascii="Times New Roman" w:hAnsi="Times New Roman" w:cs="Times New Roman"/>
                  <w:sz w:val="24"/>
                  <w:szCs w:val="24"/>
                </w:rPr>
                <w:t>http://edu.garant.ru/omga/</w:t>
              </w:r>
            </w:hyperlink>
          </w:p>
        </w:tc>
      </w:tr>
      <w:tr w:rsidR="007E4CE0">
        <w:trPr>
          <w:trHeight w:hRule="exact" w:val="304"/>
        </w:trPr>
        <w:tc>
          <w:tcPr>
            <w:tcW w:w="9654" w:type="dxa"/>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8E79C0">
                <w:rPr>
                  <w:rStyle w:val="a3"/>
                  <w:rFonts w:ascii="Times New Roman" w:hAnsi="Times New Roman" w:cs="Times New Roman"/>
                  <w:sz w:val="24"/>
                  <w:szCs w:val="24"/>
                </w:rPr>
                <w:t>http://pravo.gov.ru</w:t>
              </w:r>
            </w:hyperlink>
          </w:p>
        </w:tc>
      </w:tr>
      <w:tr w:rsidR="007E4CE0">
        <w:trPr>
          <w:trHeight w:hRule="exact" w:val="585"/>
        </w:trPr>
        <w:tc>
          <w:tcPr>
            <w:tcW w:w="9654" w:type="dxa"/>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E4CE0" w:rsidRDefault="00C8067E">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8E79C0">
                <w:rPr>
                  <w:rStyle w:val="a3"/>
                  <w:rFonts w:ascii="Times New Roman" w:hAnsi="Times New Roman" w:cs="Times New Roman"/>
                  <w:sz w:val="24"/>
                  <w:szCs w:val="24"/>
                </w:rPr>
                <w:t>http://fgosvo.ru</w:t>
              </w:r>
            </w:hyperlink>
          </w:p>
        </w:tc>
      </w:tr>
      <w:tr w:rsidR="007E4CE0">
        <w:trPr>
          <w:trHeight w:hRule="exact" w:val="304"/>
        </w:trPr>
        <w:tc>
          <w:tcPr>
            <w:tcW w:w="9654" w:type="dxa"/>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E4CE0">
        <w:trPr>
          <w:trHeight w:hRule="exact" w:val="304"/>
        </w:trPr>
        <w:tc>
          <w:tcPr>
            <w:tcW w:w="9654" w:type="dxa"/>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8E79C0">
                <w:rPr>
                  <w:rStyle w:val="a3"/>
                  <w:rFonts w:ascii="Times New Roman" w:hAnsi="Times New Roman" w:cs="Times New Roman"/>
                  <w:sz w:val="24"/>
                  <w:szCs w:val="24"/>
                </w:rPr>
                <w:t>http://www.ict.edu.ru</w:t>
              </w:r>
            </w:hyperlink>
          </w:p>
        </w:tc>
      </w:tr>
      <w:tr w:rsidR="007E4CE0">
        <w:trPr>
          <w:trHeight w:hRule="exact" w:val="304"/>
        </w:trPr>
        <w:tc>
          <w:tcPr>
            <w:tcW w:w="9654" w:type="dxa"/>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9" w:history="1">
              <w:r w:rsidR="008E79C0">
                <w:rPr>
                  <w:rStyle w:val="a3"/>
                  <w:rFonts w:ascii="Times New Roman" w:hAnsi="Times New Roman" w:cs="Times New Roman"/>
                  <w:sz w:val="24"/>
                  <w:szCs w:val="24"/>
                </w:rPr>
                <w:t>http://www.president.kremlin.ru</w:t>
              </w:r>
            </w:hyperlink>
          </w:p>
        </w:tc>
      </w:tr>
      <w:tr w:rsidR="007E4CE0">
        <w:trPr>
          <w:trHeight w:hRule="exact" w:val="304"/>
        </w:trPr>
        <w:tc>
          <w:tcPr>
            <w:tcW w:w="9654" w:type="dxa"/>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0" w:history="1">
              <w:r>
                <w:rPr>
                  <w:rStyle w:val="a3"/>
                  <w:rFonts w:ascii="Times New Roman" w:hAnsi="Times New Roman" w:cs="Times New Roman"/>
                  <w:sz w:val="24"/>
                  <w:szCs w:val="24"/>
                </w:rPr>
                <w:t>www.government.ru</w:t>
              </w:r>
            </w:hyperlink>
          </w:p>
        </w:tc>
      </w:tr>
      <w:tr w:rsidR="007E4CE0">
        <w:trPr>
          <w:trHeight w:hRule="exact" w:val="304"/>
        </w:trPr>
        <w:tc>
          <w:tcPr>
            <w:tcW w:w="9654" w:type="dxa"/>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1" w:history="1">
              <w:r>
                <w:rPr>
                  <w:rStyle w:val="a3"/>
                  <w:rFonts w:ascii="Times New Roman" w:hAnsi="Times New Roman" w:cs="Times New Roman"/>
                  <w:sz w:val="24"/>
                  <w:szCs w:val="24"/>
                </w:rPr>
                <w:t>www.gks.ru</w:t>
              </w:r>
            </w:hyperlink>
          </w:p>
        </w:tc>
      </w:tr>
      <w:tr w:rsidR="007E4CE0">
        <w:trPr>
          <w:trHeight w:hRule="exact" w:val="314"/>
        </w:trPr>
        <w:tc>
          <w:tcPr>
            <w:tcW w:w="9654" w:type="dxa"/>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E4CE0">
        <w:trPr>
          <w:trHeight w:hRule="exact" w:val="7587"/>
        </w:trPr>
        <w:tc>
          <w:tcPr>
            <w:tcW w:w="9654" w:type="dxa"/>
            <w:shd w:val="clear" w:color="000000" w:fill="FFFFFF"/>
            <w:tcMar>
              <w:left w:w="34" w:type="dxa"/>
              <w:right w:w="34" w:type="dxa"/>
            </w:tcMar>
          </w:tcPr>
          <w:p w:rsidR="007E4CE0" w:rsidRDefault="00C8067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E4CE0" w:rsidRDefault="00C8067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E4CE0" w:rsidRDefault="00C8067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E4CE0" w:rsidRDefault="00C8067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E4CE0" w:rsidRDefault="00C8067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E4CE0" w:rsidRDefault="00C8067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E4CE0" w:rsidRDefault="00C8067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E4CE0" w:rsidRDefault="00C8067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E4CE0" w:rsidRDefault="00C8067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E4CE0" w:rsidRDefault="00C8067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E4CE0" w:rsidRDefault="00C8067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E4CE0" w:rsidRDefault="00C8067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E4CE0" w:rsidRDefault="00C8067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E4CE0" w:rsidRDefault="00C8067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bl>
    <w:p w:rsidR="007E4CE0" w:rsidRDefault="00C806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4CE0">
        <w:trPr>
          <w:trHeight w:hRule="exact" w:val="585"/>
        </w:trPr>
        <w:tc>
          <w:tcPr>
            <w:tcW w:w="9654" w:type="dxa"/>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b/>
                <w:color w:val="000000"/>
                <w:sz w:val="24"/>
                <w:szCs w:val="24"/>
              </w:rPr>
              <w:lastRenderedPageBreak/>
              <w:t>11. Описание материально-технической базы, необходимой для осуществления образовательного процесса по дисциплине</w:t>
            </w:r>
          </w:p>
        </w:tc>
      </w:tr>
      <w:tr w:rsidR="007E4CE0">
        <w:trPr>
          <w:trHeight w:hRule="exact" w:val="14078"/>
        </w:trPr>
        <w:tc>
          <w:tcPr>
            <w:tcW w:w="9654" w:type="dxa"/>
            <w:shd w:val="clear" w:color="000000" w:fill="FFFFFF"/>
            <w:tcMar>
              <w:left w:w="34" w:type="dxa"/>
              <w:right w:w="34" w:type="dxa"/>
            </w:tcMar>
          </w:tcPr>
          <w:p w:rsidR="007E4CE0" w:rsidRDefault="00C8067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E4CE0" w:rsidRDefault="00C8067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E4CE0" w:rsidRDefault="00C8067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E4CE0" w:rsidRDefault="00C8067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E4CE0" w:rsidRDefault="00C8067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p>
          <w:p w:rsidR="007E4CE0" w:rsidRDefault="00C8067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E4CE0">
        <w:trPr>
          <w:trHeight w:hRule="exact" w:val="728"/>
        </w:trPr>
        <w:tc>
          <w:tcPr>
            <w:tcW w:w="9654" w:type="dxa"/>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w:t>
            </w:r>
          </w:p>
        </w:tc>
      </w:tr>
    </w:tbl>
    <w:p w:rsidR="007E4CE0" w:rsidRDefault="00C806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4CE0">
        <w:trPr>
          <w:trHeight w:hRule="exact" w:val="1937"/>
        </w:trPr>
        <w:tc>
          <w:tcPr>
            <w:tcW w:w="9654" w:type="dxa"/>
            <w:shd w:val="clear" w:color="000000" w:fill="FFFFFF"/>
            <w:tcMar>
              <w:left w:w="34" w:type="dxa"/>
              <w:right w:w="34" w:type="dxa"/>
            </w:tcMar>
          </w:tcPr>
          <w:p w:rsidR="007E4CE0" w:rsidRDefault="00C8067E">
            <w:pPr>
              <w:spacing w:after="0" w:line="240" w:lineRule="auto"/>
              <w:rPr>
                <w:sz w:val="24"/>
                <w:szCs w:val="24"/>
              </w:rPr>
            </w:pPr>
            <w:r>
              <w:rPr>
                <w:rFonts w:ascii="Times New Roman" w:hAnsi="Times New Roman" w:cs="Times New Roman"/>
                <w:color w:val="000000"/>
                <w:sz w:val="24"/>
                <w:szCs w:val="24"/>
              </w:rPr>
              <w:lastRenderedPageBreak/>
              <w:t>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7E4CE0" w:rsidRDefault="007E4CE0"/>
    <w:sectPr w:rsidR="007E4CE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E4CE0"/>
    <w:rsid w:val="008E79C0"/>
    <w:rsid w:val="00A91E72"/>
    <w:rsid w:val="00C8067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2949CA-EFBA-4F17-935C-783A7F078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067E"/>
    <w:rPr>
      <w:color w:val="0563C1" w:themeColor="hyperlink"/>
      <w:u w:val="single"/>
    </w:rPr>
  </w:style>
  <w:style w:type="character" w:styleId="a4">
    <w:name w:val="Unresolved Mention"/>
    <w:basedOn w:val="a0"/>
    <w:uiPriority w:val="99"/>
    <w:semiHidden/>
    <w:unhideWhenUsed/>
    <w:rsid w:val="008E79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s://urait.ru/bcode/452388"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president.kremlin.ru" TargetMode="External"/><Relationship Id="rId1" Type="http://schemas.openxmlformats.org/officeDocument/2006/relationships/styles" Target="styles.xml"/><Relationship Id="rId6" Type="http://schemas.openxmlformats.org/officeDocument/2006/relationships/hyperlink" Target="https://urait.ru/bcode/451735"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www.biblio-online.ru" TargetMode="External"/><Relationship Id="rId5" Type="http://schemas.openxmlformats.org/officeDocument/2006/relationships/hyperlink" Target="https://urait.ru/bcode/452471"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urait.ru/bcode/452472" TargetMode="External"/><Relationship Id="rId19" Type="http://schemas.openxmlformats.org/officeDocument/2006/relationships/hyperlink" Target="http://dic.academic.ru/" TargetMode="External"/><Relationship Id="rId31" Type="http://schemas.openxmlformats.org/officeDocument/2006/relationships/hyperlink" Target="http://www.gks.ru" TargetMode="External"/><Relationship Id="rId4" Type="http://schemas.openxmlformats.org/officeDocument/2006/relationships/hyperlink" Target="https://urait.ru/bcode/453315" TargetMode="External"/><Relationship Id="rId9" Type="http://schemas.openxmlformats.org/officeDocument/2006/relationships/hyperlink" Target="https://urait.ru/bcode/45097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government.ru" TargetMode="External"/><Relationship Id="rId8" Type="http://schemas.openxmlformats.org/officeDocument/2006/relationships/hyperlink" Target="https://urait.ru/bcode/4516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9168</Words>
  <Characters>52262</Characters>
  <Application>Microsoft Office Word</Application>
  <DocSecurity>0</DocSecurity>
  <Lines>435</Lines>
  <Paragraphs>122</Paragraphs>
  <ScaleCrop>false</ScaleCrop>
  <Company>diakov.net</Company>
  <LinksUpToDate>false</LinksUpToDate>
  <CharactersWithSpaces>61308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2021-2022_ФГОС3++2021_Бак-ОЗФО-Полит(21)_plx_Этнополитические процессы в современной России и мире</dc:title>
  <dc:creator>FastReport.NET</dc:creator>
  <cp:lastModifiedBy>Mark Bernstorf</cp:lastModifiedBy>
  <cp:revision>4</cp:revision>
  <dcterms:created xsi:type="dcterms:W3CDTF">2022-02-19T18:10:00Z</dcterms:created>
  <dcterms:modified xsi:type="dcterms:W3CDTF">2022-11-12T16:32:00Z</dcterms:modified>
</cp:coreProperties>
</file>